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政务服务事项办事指南空表（依申请类）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445"/>
        <w:gridCol w:w="452"/>
        <w:gridCol w:w="2055"/>
        <w:gridCol w:w="858"/>
        <w:gridCol w:w="1033"/>
        <w:gridCol w:w="767"/>
        <w:gridCol w:w="942"/>
        <w:gridCol w:w="646"/>
        <w:gridCol w:w="600"/>
        <w:gridCol w:w="710"/>
        <w:gridCol w:w="29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信息要素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主项名称（子项名称）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拖拉机驾驶培训学校、驾驶培训班资格认定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*事项类型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72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*设定依据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【法律】《中华人民共和国道路交通安全法》（2003年10月28日主席令第八号，2011年4月22日予以修改） 第二十条机动车的驾驶培训实行社会化，由交通主管部门对驾驶培训学校、驾驶培训班实行资格管理，其中专门的拖拉机驾驶培训学校、驾驶培训班由农业(农业机械)主管部门实行资格管理。 【规章】《拖拉机驾驶培训管理办法》（2004年8月15日农业部令第41号） 第十条申请《拖拉机驾驶培训许可证》的，应当向省级人民政府农机主管部门提交《拖拉机驾驶培训学校（班）申请表》。评审合格的，省级人民政府农机主管部门应当在10日内做出准予许可的决定。 【规范性文件】《辽宁省人民政府关于取消和下放一批行政审批项目的决定》（辽政发［2014］30号） 下放至市级农业（农机）行政管理部门。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权力来源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上级下放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*行使层级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法定办结时限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法定办结时限单位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*承诺时限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面向自然人事项主题分类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其他（含个体工商户，按照人类生命周期排序）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面向法人事项主体分类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农林牧渔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受理条件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拖拉机驾驶培训机构应当具备与其培训活动相适应的场地、设备、人员、规章制度等条件，取得省级人民政府农机主管部门颁发的《中华人民共和国拖拉机驾驶培训许可证》，方可从事相关培训活动。 一、教学场所 (一)教室人均使用面积不少于1.2平方米，总面积不得低于120平方米，且采光、通风、照明和消防等条件符合有关标准； (二)有单独的办公用房； (三)有固定的教练场地，面积不得少于1500平方米 二、教学设备 (一)有5台以上检验合格的教练车辆，并配备相应的农机具，配套比例不低于1∶2； (二)有常用机型的教学挂图、示教板和主要零部件实物； (三)有必要的电教设备。 三、教学人员 (一)教学负责人应当具有本专业大专以上学历或中级以上技术职称，并从事拖拉机驾驶培训工作三年以上； (二)理论教员应当具有农机及相关专业中专以上学历，经省级人民政府农机主管部门考核合格； (三)教练员应当持有拖拉机驾驶中级以上技术等级证书和相应机型5 年以上安全驾龄，经省级人民政府农机主管部门考核合格。 拖拉机驾驶培训机构的教学人员不得少于5人。 四、组织管理制度 (一)有完善的教学制度，包括学员学籍档案管理制度、教员管理制度、教学设备及车辆管理制度。 (二)有健全的财务制度，配备专职财务人员。 (三)有科学的安全管理制度。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12/21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申请材料</w:t>
            </w:r>
          </w:p>
        </w:tc>
        <w:tc>
          <w:tcPr>
            <w:tcW w:w="452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材料名称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材料必要性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来源渠道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材料原件分数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材料复印件份数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空本</w:t>
            </w: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样本</w:t>
            </w: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294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要求提供材料的依据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《拖拉机驾驶培训学校（班）申请表》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《拖拉机驾驶培训管理办法》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《拖拉机驾驶员培训申请表》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《拖拉机驾驶培训管理办法》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《拖拉机驾驶培训记录》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《拖拉机驾驶培训管理办法》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《拖拉机驾驶培训机构情况表》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《拖拉机驾驶培训管理办法》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服务对象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23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基本编码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实施编码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抚顺市农业农村局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实施主体性质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法定机关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实施主体编码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11210400001120522Y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*承办机构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  <w:lang w:eastAsia="zh-CN"/>
              </w:rPr>
              <w:t>抚顺市农业农村局行政审批科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办理形式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窗口办理^网上办理^</w:t>
            </w:r>
            <w:r>
              <w:rPr>
                <w:rFonts w:hint="eastAsia"/>
                <w:lang w:val="en-US" w:eastAsia="zh-CN"/>
              </w:rPr>
              <w:t>快递申请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办理流程图描述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申请：申请人向</w:t>
            </w:r>
            <w:r>
              <w:rPr>
                <w:rFonts w:hint="eastAsia"/>
                <w:lang w:eastAsia="zh-CN"/>
              </w:rPr>
              <w:t>市农业农村局</w:t>
            </w:r>
            <w:r>
              <w:rPr>
                <w:rFonts w:hint="eastAsia"/>
              </w:rPr>
              <w:t>窗口提交申请材料</w:t>
            </w:r>
            <w:r>
              <w:rPr>
                <w:rFonts w:hint="eastAsia"/>
                <w:lang w:eastAsia="zh-CN"/>
              </w:rPr>
              <w:t>，或登录抚顺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政务服务网进行网上申报。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2、受理：材料齐全、符合法定形式，或者申请人按照要求提交全部补正申请材料的，予以受理。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  <w:lang w:eastAsia="zh-CN"/>
              </w:rPr>
              <w:t>审</w:t>
            </w:r>
            <w:r>
              <w:rPr>
                <w:rFonts w:hint="eastAsia"/>
                <w:lang w:val="en-US" w:eastAsia="zh-CN"/>
              </w:rPr>
              <w:t>核</w:t>
            </w:r>
            <w:r>
              <w:rPr>
                <w:rFonts w:hint="eastAsia"/>
                <w:lang w:eastAsia="zh-CN"/>
              </w:rPr>
              <w:t>：审批科工作人员对申请材料的实质内容进行核实。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4、决定：申请材料无异议后制证。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是否收费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收费项目名称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收费标准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收费依据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是否允许减免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承诺件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到办事现场次数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特别程序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移动端是否对接单点登录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电脑端是否对接单点登录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办理地点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抚顺市顺城区临江东路</w:t>
            </w:r>
            <w:r>
              <w:rPr>
                <w:rFonts w:hint="eastAsia"/>
                <w:lang w:val="en-US" w:eastAsia="zh-CN"/>
              </w:rPr>
              <w:t>21号行政服务审批大厅三楼农林综合窗口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办理时间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工作日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上午</w:t>
            </w:r>
            <w:r>
              <w:rPr>
                <w:rFonts w:hint="eastAsia"/>
              </w:rPr>
              <w:t>8:30—1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eastAsia="zh-CN"/>
              </w:rPr>
              <w:t>下午</w:t>
            </w:r>
            <w:r>
              <w:rPr>
                <w:rFonts w:hint="eastAsia"/>
              </w:rPr>
              <w:t>13:00—17:00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咨询方式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审批大厅窗口，电话：</w:t>
            </w:r>
            <w:r>
              <w:rPr>
                <w:rFonts w:hint="eastAsia"/>
                <w:lang w:val="en-US" w:eastAsia="zh-CN"/>
              </w:rPr>
              <w:t>024-57667806；</w:t>
            </w:r>
            <w:r>
              <w:rPr>
                <w:rFonts w:hint="eastAsia"/>
              </w:rPr>
              <w:t>024-52867483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监督投诉方式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12345；8890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是否进驻政务大厅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通办范围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全市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数量限制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审批结果类型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49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审批结果名称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出具审核同意批复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是否支持网上支付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是否支持物流快递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面向自然人地方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面向法人地方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是否网办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网上办理深度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</w:rPr>
              <w:t>互联网咨询^互联网收件^互联网预审^互联网受理^互联网办理^互联网办理结果信息反馈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网办地址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http://zwfw.fushun.gov.cn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问题和解答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10"/>
    <w:rsid w:val="00037CC6"/>
    <w:rsid w:val="00090ED7"/>
    <w:rsid w:val="001D046B"/>
    <w:rsid w:val="003736B6"/>
    <w:rsid w:val="00442D22"/>
    <w:rsid w:val="00534EAA"/>
    <w:rsid w:val="00775E6A"/>
    <w:rsid w:val="00895DE1"/>
    <w:rsid w:val="00A04A10"/>
    <w:rsid w:val="00BF6927"/>
    <w:rsid w:val="00C86362"/>
    <w:rsid w:val="00DF7099"/>
    <w:rsid w:val="00E869B3"/>
    <w:rsid w:val="00F07D9E"/>
    <w:rsid w:val="1163310F"/>
    <w:rsid w:val="13FD56AA"/>
    <w:rsid w:val="23D95647"/>
    <w:rsid w:val="244662C0"/>
    <w:rsid w:val="2B8A7353"/>
    <w:rsid w:val="48717174"/>
    <w:rsid w:val="62E46ACD"/>
    <w:rsid w:val="64C1503A"/>
    <w:rsid w:val="6B1A645A"/>
    <w:rsid w:val="79FB6268"/>
    <w:rsid w:val="7C4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105</Words>
  <Characters>603</Characters>
  <Lines>5</Lines>
  <Paragraphs>1</Paragraphs>
  <TotalTime>1</TotalTime>
  <ScaleCrop>false</ScaleCrop>
  <LinksUpToDate>false</LinksUpToDate>
  <CharactersWithSpaces>707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2019-07-15T06:58:00Z</dcterms:created>
  <dc:creator>AMpc</dc:creator>
  <cp:lastModifiedBy>pc</cp:lastModifiedBy>
  <dcterms:modified xsi:type="dcterms:W3CDTF">2019-08-04T14:46:06Z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