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政务服务事项办事指南空表（依申请类）</w:t>
      </w:r>
    </w:p>
    <w:tbl>
      <w:tblPr>
        <w:tblStyle w:val="5"/>
        <w:tblW w:w="14174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3"/>
        <w:gridCol w:w="2058"/>
        <w:gridCol w:w="453"/>
        <w:gridCol w:w="2271"/>
        <w:gridCol w:w="858"/>
        <w:gridCol w:w="1033"/>
        <w:gridCol w:w="767"/>
        <w:gridCol w:w="942"/>
        <w:gridCol w:w="646"/>
        <w:gridCol w:w="600"/>
        <w:gridCol w:w="710"/>
        <w:gridCol w:w="3113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序号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信息要素</w:t>
            </w:r>
          </w:p>
        </w:tc>
        <w:tc>
          <w:tcPr>
            <w:tcW w:w="11393" w:type="dxa"/>
            <w:gridSpan w:val="10"/>
          </w:tcPr>
          <w:p>
            <w:r>
              <w:rPr>
                <w:rFonts w:hint="eastAsia"/>
              </w:rPr>
              <w:t>内容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主项名称（子项名称）</w:t>
            </w:r>
          </w:p>
        </w:tc>
        <w:tc>
          <w:tcPr>
            <w:tcW w:w="11393" w:type="dxa"/>
            <w:gridSpan w:val="10"/>
          </w:tcPr>
          <w:p>
            <w:r>
              <w:rPr>
                <w:rFonts w:hint="eastAsia"/>
              </w:rPr>
              <w:t>动物及动物产品检疫合格证核发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*事项类型</w:t>
            </w:r>
          </w:p>
        </w:tc>
        <w:tc>
          <w:tcPr>
            <w:tcW w:w="11393" w:type="dxa"/>
            <w:gridSpan w:val="10"/>
          </w:tcPr>
          <w:p>
            <w:r>
              <w:t>行政许可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*设定依据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【法律】《中华人民共和国动物防疫法》（2015年04月24日主席令第二十四号）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第八条 县级以上地方人民政府设立的动物卫生监督机构依照本法规定，负责动物、动物产品的检疫工作和其他有关动物防疫的监督管理执法工作。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第四十一条 动物卫生监督机构依照本法和国务院兽医主管部门的规定对动物、动物产品实施检疫。</w:t>
            </w:r>
          </w:p>
          <w:p>
            <w:r>
              <w:rPr>
                <w:rFonts w:hint="eastAsia"/>
              </w:rPr>
              <w:t>【规范性文件】《辽宁省人民政府关于调整一批行政职权事项的决定》（辽政发〔2018〕35号）取消省级权力。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权力来源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t>上级</w:t>
            </w:r>
            <w:r>
              <w:rPr>
                <w:rFonts w:hint="eastAsia"/>
                <w:lang w:eastAsia="zh-CN"/>
              </w:rPr>
              <w:t>委托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*行使层级</w:t>
            </w:r>
          </w:p>
        </w:tc>
        <w:tc>
          <w:tcPr>
            <w:tcW w:w="11393" w:type="dxa"/>
            <w:gridSpan w:val="10"/>
          </w:tcPr>
          <w:p>
            <w:r>
              <w:rPr>
                <w:rFonts w:hint="eastAsia"/>
                <w:lang w:eastAsia="zh-CN"/>
              </w:rPr>
              <w:t>省级</w:t>
            </w:r>
            <w:r>
              <w:rPr>
                <w:rFonts w:hint="eastAsia"/>
                <w:lang w:val="en-US" w:eastAsia="zh-CN"/>
              </w:rPr>
              <w:t>^</w:t>
            </w:r>
            <w:r>
              <w:t>市级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6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法定办结时限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1.屠宰检疫：6小时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2.产地检疫：3天</w:t>
            </w:r>
          </w:p>
          <w:p>
            <w:r>
              <w:rPr>
                <w:rFonts w:hint="eastAsia"/>
              </w:rPr>
              <w:t>3.种用乳用动物产地检疫：15天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7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法定办结时限单位</w:t>
            </w:r>
          </w:p>
        </w:tc>
        <w:tc>
          <w:tcPr>
            <w:tcW w:w="11393" w:type="dxa"/>
            <w:gridSpan w:val="10"/>
          </w:tcPr>
          <w:p>
            <w:r>
              <w:rPr>
                <w:rFonts w:hint="eastAsia"/>
              </w:rPr>
              <w:t>工作日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8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*承诺时限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1.屠宰检疫：6小时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2.产地检疫：3天</w:t>
            </w:r>
          </w:p>
          <w:p>
            <w:r>
              <w:rPr>
                <w:rFonts w:hint="eastAsia"/>
              </w:rPr>
              <w:t>3.种用乳用动物产地检疫：15天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9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面向自然人事项主题分类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其它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面向法人事项主体分类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检验检疫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723" w:type="dxa"/>
          </w:tcPr>
          <w:p>
            <w:r>
              <w:rPr>
                <w:rFonts w:hint="eastAsia"/>
              </w:rPr>
              <w:t>11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受理条件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一、在规定时间内申报检疫。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（一）出售、运输动物产品和供屠宰、继续饲养的动物，应当提前3天申报检疫。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（二）出售、运输乳用动物、种用动物及其精液、卵、胚胎、种蛋，以及参加展览、演出和比赛的动物，应当提前15天申报检疫。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（三）向无规定动物疫病区输入相关易感动物、易感动物产品的，货主除按规定向输出地动物卫生监督机构申报检疫外，还应当在起运3天前向输入地省级动物卫生监督机构申报检疫。 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（四）合法捕获野生动物的，应当在捕获后3天内向捕获地县级动物卫生监督机构申报检疫。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（五）屠宰动物的，应当提前6小时向所在地动物卫生监督机构申报检疫；急宰动物的，可以随时申报。                                       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二、提交检疫申报单。                                                      </w:t>
            </w:r>
          </w:p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三、屠宰的动物进入屠宰场（厂、点）时，具备有效的《动物检疫合格证明》，畜禽标识符合国家规定，临床检查健康。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12/21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申请材料</w:t>
            </w:r>
          </w:p>
        </w:tc>
        <w:tc>
          <w:tcPr>
            <w:tcW w:w="453" w:type="dxa"/>
            <w:tcBorders>
              <w:right w:val="single" w:color="auto" w:sz="4" w:space="0"/>
            </w:tcBorders>
          </w:tcPr>
          <w:p>
            <w:r>
              <w:rPr>
                <w:rFonts w:hint="eastAsia"/>
              </w:rPr>
              <w:t>序号</w:t>
            </w:r>
          </w:p>
        </w:tc>
        <w:tc>
          <w:tcPr>
            <w:tcW w:w="2271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材料名称</w:t>
            </w:r>
          </w:p>
        </w:tc>
        <w:tc>
          <w:tcPr>
            <w:tcW w:w="858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材料必要性</w:t>
            </w:r>
          </w:p>
        </w:tc>
        <w:tc>
          <w:tcPr>
            <w:tcW w:w="1033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来源渠道</w:t>
            </w:r>
          </w:p>
        </w:tc>
        <w:tc>
          <w:tcPr>
            <w:tcW w:w="767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材料原件分数</w:t>
            </w:r>
          </w:p>
        </w:tc>
        <w:tc>
          <w:tcPr>
            <w:tcW w:w="942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材料复印件份数</w:t>
            </w:r>
          </w:p>
        </w:tc>
        <w:tc>
          <w:tcPr>
            <w:tcW w:w="646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空本</w:t>
            </w:r>
          </w:p>
        </w:tc>
        <w:tc>
          <w:tcPr>
            <w:tcW w:w="600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样本</w:t>
            </w:r>
          </w:p>
        </w:tc>
        <w:tc>
          <w:tcPr>
            <w:tcW w:w="710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备注</w:t>
            </w:r>
          </w:p>
        </w:tc>
        <w:tc>
          <w:tcPr>
            <w:tcW w:w="3113" w:type="dxa"/>
            <w:tcBorders>
              <w:left w:val="single" w:color="auto" w:sz="4" w:space="0"/>
            </w:tcBorders>
          </w:tcPr>
          <w:p>
            <w:r>
              <w:rPr>
                <w:rFonts w:hint="eastAsia"/>
              </w:rPr>
              <w:t>要求提供材料的依据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/>
        </w:tc>
        <w:tc>
          <w:tcPr>
            <w:tcW w:w="2058" w:type="dxa"/>
          </w:tcPr>
          <w:p/>
        </w:tc>
        <w:tc>
          <w:tcPr>
            <w:tcW w:w="453" w:type="dxa"/>
            <w:tcBorders>
              <w:right w:val="single" w:color="auto" w:sz="4" w:space="0"/>
            </w:tcBorders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2271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检疫申报单</w:t>
            </w:r>
          </w:p>
        </w:tc>
        <w:tc>
          <w:tcPr>
            <w:tcW w:w="858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t>必要</w:t>
            </w:r>
          </w:p>
        </w:tc>
        <w:tc>
          <w:tcPr>
            <w:tcW w:w="1033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t>申请人自备</w:t>
            </w:r>
          </w:p>
        </w:tc>
        <w:tc>
          <w:tcPr>
            <w:tcW w:w="767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942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646" w:type="dxa"/>
            <w:tcBorders>
              <w:left w:val="single" w:color="auto" w:sz="4" w:space="0"/>
              <w:right w:val="single" w:color="auto" w:sz="4" w:space="0"/>
            </w:tcBorders>
          </w:tcPr>
          <w:p/>
        </w:tc>
        <w:tc>
          <w:tcPr>
            <w:tcW w:w="600" w:type="dxa"/>
            <w:tcBorders>
              <w:left w:val="single" w:color="auto" w:sz="4" w:space="0"/>
              <w:right w:val="single" w:color="auto" w:sz="4" w:space="0"/>
            </w:tcBorders>
          </w:tcPr>
          <w:p/>
        </w:tc>
        <w:tc>
          <w:tcPr>
            <w:tcW w:w="710" w:type="dxa"/>
            <w:tcBorders>
              <w:left w:val="single" w:color="auto" w:sz="4" w:space="0"/>
              <w:right w:val="single" w:color="auto" w:sz="4" w:space="0"/>
            </w:tcBorders>
          </w:tcPr>
          <w:p/>
        </w:tc>
        <w:tc>
          <w:tcPr>
            <w:tcW w:w="3113" w:type="dxa"/>
            <w:tcBorders>
              <w:left w:val="single" w:color="auto" w:sz="4" w:space="0"/>
            </w:tcBorders>
          </w:tcPr>
          <w:p>
            <w:r>
              <w:rPr>
                <w:rFonts w:hint="eastAsia"/>
              </w:rPr>
              <w:t>《中华人民共和国动物防疫法》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22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服务对象</w:t>
            </w:r>
          </w:p>
        </w:tc>
        <w:tc>
          <w:tcPr>
            <w:tcW w:w="11393" w:type="dxa"/>
            <w:gridSpan w:val="10"/>
          </w:tcPr>
          <w:p>
            <w:r>
              <w:rPr>
                <w:rFonts w:hint="eastAsia"/>
              </w:rPr>
              <w:t>自然人^企业法人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723" w:type="dxa"/>
          </w:tcPr>
          <w:p>
            <w:r>
              <w:rPr>
                <w:rFonts w:hint="eastAsia"/>
              </w:rPr>
              <w:t>23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基本编码</w:t>
            </w:r>
          </w:p>
        </w:tc>
        <w:tc>
          <w:tcPr>
            <w:tcW w:w="11393" w:type="dxa"/>
            <w:gridSpan w:val="10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24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实施编码</w:t>
            </w:r>
          </w:p>
        </w:tc>
        <w:tc>
          <w:tcPr>
            <w:tcW w:w="11393" w:type="dxa"/>
            <w:gridSpan w:val="10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25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实施主体</w:t>
            </w:r>
          </w:p>
        </w:tc>
        <w:tc>
          <w:tcPr>
            <w:tcW w:w="11393" w:type="dxa"/>
            <w:gridSpan w:val="10"/>
          </w:tcPr>
          <w:p>
            <w:r>
              <w:rPr>
                <w:rFonts w:hint="eastAsia"/>
              </w:rPr>
              <w:t>抚顺市农业农村局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26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实施主体性质</w:t>
            </w:r>
          </w:p>
        </w:tc>
        <w:tc>
          <w:tcPr>
            <w:tcW w:w="11393" w:type="dxa"/>
            <w:gridSpan w:val="10"/>
          </w:tcPr>
          <w:p>
            <w:r>
              <w:rPr>
                <w:rFonts w:hint="eastAsia"/>
              </w:rPr>
              <w:t>法定机关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27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实施主体编码</w:t>
            </w:r>
          </w:p>
        </w:tc>
        <w:tc>
          <w:tcPr>
            <w:tcW w:w="11393" w:type="dxa"/>
            <w:gridSpan w:val="10"/>
          </w:tcPr>
          <w:p>
            <w:r>
              <w:rPr>
                <w:rFonts w:hint="eastAsia"/>
              </w:rPr>
              <w:t>11210400001120522Y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28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*承办机构</w:t>
            </w:r>
          </w:p>
        </w:tc>
        <w:tc>
          <w:tcPr>
            <w:tcW w:w="11393" w:type="dxa"/>
            <w:gridSpan w:val="10"/>
          </w:tcPr>
          <w:p>
            <w:r>
              <w:rPr>
                <w:rFonts w:hint="eastAsia"/>
              </w:rPr>
              <w:t>抚顺市农业农村局行政审批科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29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办理形式</w:t>
            </w:r>
          </w:p>
        </w:tc>
        <w:tc>
          <w:tcPr>
            <w:tcW w:w="11393" w:type="dxa"/>
            <w:gridSpan w:val="10"/>
          </w:tcPr>
          <w:p>
            <w:r>
              <w:rPr>
                <w:rFonts w:hint="eastAsia"/>
              </w:rPr>
              <w:t>窗口办理^网上办理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30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办理流程图描述</w:t>
            </w:r>
          </w:p>
        </w:tc>
        <w:tc>
          <w:tcPr>
            <w:tcW w:w="11393" w:type="dxa"/>
            <w:gridSpan w:val="10"/>
          </w:tcPr>
          <w:p>
            <w:r>
              <w:rPr>
                <w:rFonts w:hint="eastAsia"/>
              </w:rPr>
              <w:t>1、申请：申请人向市农业农村局窗口提交申请材料，或登录</w:t>
            </w:r>
            <w:r>
              <w:rPr>
                <w:rFonts w:hint="eastAsia"/>
                <w:lang w:val="en-US" w:eastAsia="zh-CN"/>
              </w:rPr>
              <w:t>抚顺</w:t>
            </w:r>
            <w:r>
              <w:rPr>
                <w:rFonts w:hint="eastAsia"/>
              </w:rPr>
              <w:t>政务服务网进行网上申报。</w:t>
            </w:r>
          </w:p>
          <w:p>
            <w:r>
              <w:rPr>
                <w:rFonts w:hint="eastAsia"/>
              </w:rPr>
              <w:t>2、受理：材料齐全、符合法定形式，或者申请人按照要求提交全部补正申请材料的，予以受理。</w:t>
            </w:r>
          </w:p>
          <w:p>
            <w:r>
              <w:rPr>
                <w:rFonts w:hint="eastAsia"/>
              </w:rPr>
              <w:t>3、审查：审批科工作人员对申请材料的实质内容进行核实。</w:t>
            </w:r>
          </w:p>
          <w:p>
            <w:r>
              <w:rPr>
                <w:rFonts w:hint="eastAsia"/>
              </w:rPr>
              <w:t>4、决定：申请材料无异议后制证。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31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是否收费</w:t>
            </w:r>
          </w:p>
        </w:tc>
        <w:tc>
          <w:tcPr>
            <w:tcW w:w="11393" w:type="dxa"/>
            <w:gridSpan w:val="10"/>
          </w:tcPr>
          <w:p>
            <w:r>
              <w:rPr>
                <w:rFonts w:hint="eastAsia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32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收费项目名称</w:t>
            </w:r>
          </w:p>
        </w:tc>
        <w:tc>
          <w:tcPr>
            <w:tcW w:w="11393" w:type="dxa"/>
            <w:gridSpan w:val="10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33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收费标准</w:t>
            </w:r>
          </w:p>
        </w:tc>
        <w:tc>
          <w:tcPr>
            <w:tcW w:w="11393" w:type="dxa"/>
            <w:gridSpan w:val="10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34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收费依据</w:t>
            </w:r>
          </w:p>
        </w:tc>
        <w:tc>
          <w:tcPr>
            <w:tcW w:w="11393" w:type="dxa"/>
            <w:gridSpan w:val="10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35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是否允许减免</w:t>
            </w:r>
          </w:p>
        </w:tc>
        <w:tc>
          <w:tcPr>
            <w:tcW w:w="11393" w:type="dxa"/>
            <w:gridSpan w:val="10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36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办理类型</w:t>
            </w:r>
          </w:p>
        </w:tc>
        <w:tc>
          <w:tcPr>
            <w:tcW w:w="11393" w:type="dxa"/>
            <w:gridSpan w:val="10"/>
          </w:tcPr>
          <w:p>
            <w:r>
              <w:rPr>
                <w:rFonts w:hint="eastAsia"/>
              </w:rPr>
              <w:t>承诺件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37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到办事现场次数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38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特别程序</w:t>
            </w:r>
          </w:p>
        </w:tc>
        <w:tc>
          <w:tcPr>
            <w:tcW w:w="11393" w:type="dxa"/>
            <w:gridSpan w:val="10"/>
          </w:tcPr>
          <w:p>
            <w:r>
              <w:rPr>
                <w:rFonts w:hint="eastAsia"/>
              </w:rPr>
              <w:t>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39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移动端是否对接单点登录</w:t>
            </w:r>
          </w:p>
        </w:tc>
        <w:tc>
          <w:tcPr>
            <w:tcW w:w="11393" w:type="dxa"/>
            <w:gridSpan w:val="10"/>
          </w:tcPr>
          <w:p>
            <w:r>
              <w:rPr>
                <w:rFonts w:hint="eastAsia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40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电脑端是否对接单点登录</w:t>
            </w:r>
          </w:p>
        </w:tc>
        <w:tc>
          <w:tcPr>
            <w:tcW w:w="11393" w:type="dxa"/>
            <w:gridSpan w:val="10"/>
          </w:tcPr>
          <w:p>
            <w:r>
              <w:rPr>
                <w:rFonts w:hint="eastAsia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41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办理地点</w:t>
            </w:r>
          </w:p>
        </w:tc>
        <w:tc>
          <w:tcPr>
            <w:tcW w:w="11393" w:type="dxa"/>
            <w:gridSpan w:val="10"/>
          </w:tcPr>
          <w:p>
            <w:r>
              <w:rPr>
                <w:rFonts w:hint="eastAsia"/>
              </w:rPr>
              <w:t>抚顺市顺城区临江东路21号行政服务审批大厅三楼农林综合窗口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42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办理时间</w:t>
            </w:r>
          </w:p>
        </w:tc>
        <w:tc>
          <w:tcPr>
            <w:tcW w:w="11393" w:type="dxa"/>
            <w:gridSpan w:val="10"/>
          </w:tcPr>
          <w:p>
            <w:r>
              <w:rPr>
                <w:rFonts w:hint="eastAsia"/>
              </w:rPr>
              <w:t>工作日 上午8:30—11:30，下午13:00—17:00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43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咨询方式</w:t>
            </w:r>
          </w:p>
        </w:tc>
        <w:tc>
          <w:tcPr>
            <w:tcW w:w="11393" w:type="dxa"/>
            <w:gridSpan w:val="10"/>
          </w:tcPr>
          <w:p>
            <w:r>
              <w:t>审批大厅窗口，电话：024-</w:t>
            </w:r>
            <w:r>
              <w:rPr>
                <w:rFonts w:hint="eastAsia"/>
                <w:lang w:val="en-US" w:eastAsia="zh-CN"/>
              </w:rPr>
              <w:t>57667806</w:t>
            </w:r>
            <w:r>
              <w:rPr>
                <w:rFonts w:hint="eastAsia"/>
                <w:lang w:eastAsia="zh-CN"/>
              </w:rPr>
              <w:t>；</w:t>
            </w:r>
            <w:r>
              <w:t>024-52867483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44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监督投诉方式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>12345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8890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45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是否进驻政务大厅</w:t>
            </w:r>
          </w:p>
        </w:tc>
        <w:tc>
          <w:tcPr>
            <w:tcW w:w="11393" w:type="dxa"/>
            <w:gridSpan w:val="10"/>
          </w:tcPr>
          <w:p>
            <w:r>
              <w:rPr>
                <w:rFonts w:hint="eastAsia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46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通办范围</w:t>
            </w:r>
          </w:p>
        </w:tc>
        <w:tc>
          <w:tcPr>
            <w:tcW w:w="11393" w:type="dxa"/>
            <w:gridSpan w:val="10"/>
          </w:tcPr>
          <w:p>
            <w:r>
              <w:rPr>
                <w:rFonts w:hint="eastAsia"/>
              </w:rPr>
              <w:t>全市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47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数量限制</w:t>
            </w:r>
          </w:p>
        </w:tc>
        <w:tc>
          <w:tcPr>
            <w:tcW w:w="11393" w:type="dxa"/>
            <w:gridSpan w:val="10"/>
          </w:tcPr>
          <w:p>
            <w:r>
              <w:rPr>
                <w:rFonts w:hint="eastAsia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48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审批结果类型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其它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49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审批结果名称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t>检疫</w:t>
            </w:r>
            <w:r>
              <w:rPr>
                <w:rFonts w:hint="eastAsia"/>
                <w:lang w:eastAsia="zh-CN"/>
              </w:rPr>
              <w:t>印章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50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是否支持网上支付</w:t>
            </w:r>
          </w:p>
        </w:tc>
        <w:tc>
          <w:tcPr>
            <w:tcW w:w="11393" w:type="dxa"/>
            <w:gridSpan w:val="10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51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是否支持物流快递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52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面向自然人地方</w:t>
            </w:r>
          </w:p>
          <w:p>
            <w:r>
              <w:rPr>
                <w:rFonts w:hint="eastAsia"/>
              </w:rPr>
              <w:t>特色主体分类</w:t>
            </w:r>
          </w:p>
        </w:tc>
        <w:tc>
          <w:tcPr>
            <w:tcW w:w="11393" w:type="dxa"/>
            <w:gridSpan w:val="10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53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面向法人地方</w:t>
            </w:r>
          </w:p>
          <w:p>
            <w:r>
              <w:rPr>
                <w:rFonts w:hint="eastAsia"/>
              </w:rPr>
              <w:t>特色主体分类</w:t>
            </w:r>
            <w:bookmarkStart w:id="0" w:name="_GoBack"/>
            <w:bookmarkEnd w:id="0"/>
          </w:p>
        </w:tc>
        <w:tc>
          <w:tcPr>
            <w:tcW w:w="11393" w:type="dxa"/>
            <w:gridSpan w:val="10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54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是否网办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55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网上办理深度</w:t>
            </w:r>
          </w:p>
        </w:tc>
        <w:tc>
          <w:tcPr>
            <w:tcW w:w="11393" w:type="dxa"/>
            <w:gridSpan w:val="10"/>
          </w:tcPr>
          <w:p>
            <w:r>
              <w:rPr>
                <w:rFonts w:hint="eastAsia"/>
              </w:rPr>
              <w:t>互联网咨询^互联网收件^互联网预审^互联网受理^互联网办理^互联网办理结果信息反馈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56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网办地址</w:t>
            </w:r>
          </w:p>
        </w:tc>
        <w:tc>
          <w:tcPr>
            <w:tcW w:w="11393" w:type="dxa"/>
            <w:gridSpan w:val="10"/>
          </w:tcPr>
          <w:p>
            <w:r>
              <w:t>http://zwfw.fushun.gov.cn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57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问题和解答</w:t>
            </w:r>
          </w:p>
        </w:tc>
        <w:tc>
          <w:tcPr>
            <w:tcW w:w="11393" w:type="dxa"/>
            <w:gridSpan w:val="10"/>
          </w:tcPr>
          <w:p/>
        </w:tc>
      </w:tr>
    </w:tbl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A10"/>
    <w:rsid w:val="000224B1"/>
    <w:rsid w:val="00037CC6"/>
    <w:rsid w:val="00090ED7"/>
    <w:rsid w:val="001D046B"/>
    <w:rsid w:val="00340CB4"/>
    <w:rsid w:val="0035172E"/>
    <w:rsid w:val="003736B6"/>
    <w:rsid w:val="00442D22"/>
    <w:rsid w:val="00534EAA"/>
    <w:rsid w:val="00775E6A"/>
    <w:rsid w:val="00895DE1"/>
    <w:rsid w:val="00A04A10"/>
    <w:rsid w:val="00AE4AC8"/>
    <w:rsid w:val="00BF6927"/>
    <w:rsid w:val="00C86362"/>
    <w:rsid w:val="00DF7099"/>
    <w:rsid w:val="00E869B3"/>
    <w:rsid w:val="00F07D9E"/>
    <w:rsid w:val="075A53F6"/>
    <w:rsid w:val="1163310F"/>
    <w:rsid w:val="1B737A70"/>
    <w:rsid w:val="48717174"/>
    <w:rsid w:val="4CA83E1E"/>
    <w:rsid w:val="5D6A5B1B"/>
    <w:rsid w:val="62E46ACD"/>
    <w:rsid w:val="6B1A645A"/>
    <w:rsid w:val="717C64EC"/>
    <w:rsid w:val="7C4D2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242</Words>
  <Characters>1380</Characters>
  <Lines>11</Lines>
  <Paragraphs>3</Paragraphs>
  <TotalTime>1</TotalTime>
  <ScaleCrop>false</ScaleCrop>
  <LinksUpToDate>false</LinksUpToDate>
  <CharactersWithSpaces>1619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2019-07-15T06:58:00Z</dcterms:created>
  <dc:creator>AMpc</dc:creator>
  <cp:lastModifiedBy>pc</cp:lastModifiedBy>
  <dcterms:modified xsi:type="dcterms:W3CDTF">2019-08-04T14:44:06Z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