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44"/>
          <w:szCs w:val="44"/>
        </w:rPr>
      </w:pPr>
      <w:r>
        <w:rPr>
          <w:rFonts w:hint="eastAsia"/>
          <w:sz w:val="44"/>
          <w:szCs w:val="44"/>
        </w:rPr>
        <w:t>政务服务事项办事指南空表（依申请类）</w:t>
      </w:r>
    </w:p>
    <w:tbl>
      <w:tblPr>
        <w:tblStyle w:val="5"/>
        <w:tblW w:w="14174"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23"/>
        <w:gridCol w:w="2058"/>
        <w:gridCol w:w="453"/>
        <w:gridCol w:w="2271"/>
        <w:gridCol w:w="858"/>
        <w:gridCol w:w="923"/>
        <w:gridCol w:w="877"/>
        <w:gridCol w:w="942"/>
        <w:gridCol w:w="646"/>
        <w:gridCol w:w="600"/>
        <w:gridCol w:w="710"/>
        <w:gridCol w:w="3113"/>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序号</w:t>
            </w:r>
          </w:p>
        </w:tc>
        <w:tc>
          <w:tcPr>
            <w:tcW w:w="2058" w:type="dxa"/>
          </w:tcPr>
          <w:p>
            <w:r>
              <w:rPr>
                <w:rFonts w:hint="eastAsia"/>
              </w:rPr>
              <w:t>信息要素</w:t>
            </w:r>
          </w:p>
        </w:tc>
        <w:tc>
          <w:tcPr>
            <w:tcW w:w="11393" w:type="dxa"/>
            <w:gridSpan w:val="10"/>
          </w:tcPr>
          <w:p>
            <w:r>
              <w:rPr>
                <w:rFonts w:hint="eastAsia"/>
              </w:rPr>
              <w:t>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1</w:t>
            </w:r>
          </w:p>
        </w:tc>
        <w:tc>
          <w:tcPr>
            <w:tcW w:w="2058" w:type="dxa"/>
          </w:tcPr>
          <w:p>
            <w:r>
              <w:rPr>
                <w:rFonts w:hint="eastAsia"/>
              </w:rPr>
              <w:t>主项名称（子项名称）</w:t>
            </w:r>
          </w:p>
        </w:tc>
        <w:tc>
          <w:tcPr>
            <w:tcW w:w="11393" w:type="dxa"/>
            <w:gridSpan w:val="10"/>
          </w:tcPr>
          <w:p>
            <w:pPr>
              <w:rPr>
                <w:rFonts w:hint="eastAsia" w:eastAsiaTheme="minorEastAsia"/>
                <w:lang w:eastAsia="zh-CN"/>
              </w:rPr>
            </w:pPr>
            <w:r>
              <w:rPr>
                <w:rFonts w:hint="eastAsia"/>
              </w:rPr>
              <w:t>畜禽屠宰许可证核发</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2</w:t>
            </w:r>
          </w:p>
        </w:tc>
        <w:tc>
          <w:tcPr>
            <w:tcW w:w="2058" w:type="dxa"/>
          </w:tcPr>
          <w:p>
            <w:r>
              <w:rPr>
                <w:rFonts w:hint="eastAsia"/>
              </w:rPr>
              <w:t>*事项类型</w:t>
            </w:r>
          </w:p>
        </w:tc>
        <w:tc>
          <w:tcPr>
            <w:tcW w:w="11393" w:type="dxa"/>
            <w:gridSpan w:val="10"/>
          </w:tcPr>
          <w:p>
            <w:pPr>
              <w:rPr>
                <w:rFonts w:hint="eastAsia"/>
              </w:rPr>
            </w:pPr>
            <w:r>
              <w:rPr>
                <w:rFonts w:hint="eastAsia"/>
              </w:rPr>
              <w:t>行政许可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1535" w:hRule="atLeast"/>
        </w:trPr>
        <w:tc>
          <w:tcPr>
            <w:tcW w:w="723" w:type="dxa"/>
          </w:tcPr>
          <w:p>
            <w:r>
              <w:rPr>
                <w:rFonts w:hint="eastAsia"/>
              </w:rPr>
              <w:t>3</w:t>
            </w:r>
          </w:p>
        </w:tc>
        <w:tc>
          <w:tcPr>
            <w:tcW w:w="2058" w:type="dxa"/>
          </w:tcPr>
          <w:p>
            <w:r>
              <w:rPr>
                <w:rFonts w:hint="eastAsia"/>
              </w:rPr>
              <w:t>*设定依据</w:t>
            </w:r>
          </w:p>
        </w:tc>
        <w:tc>
          <w:tcPr>
            <w:tcW w:w="11393" w:type="dxa"/>
            <w:gridSpan w:val="10"/>
          </w:tcPr>
          <w:p>
            <w:pPr>
              <w:rPr>
                <w:rFonts w:hint="eastAsia"/>
              </w:rPr>
            </w:pPr>
            <w:r>
              <w:rPr>
                <w:rFonts w:hint="eastAsia"/>
              </w:rPr>
              <w:t>【地方性法规】《辽宁省畜禽屠宰管理条例》（2009年11月27日辽宁省第十一届人民代表大会常务委员会第13次会议通过，根据2017年7月27日辽宁省第十二届人民代表大会常务委员会第三十五次会议第二次修正）</w:t>
            </w:r>
          </w:p>
          <w:p>
            <w:pPr>
              <w:rPr>
                <w:rFonts w:hint="eastAsia"/>
              </w:rPr>
            </w:pPr>
            <w:r>
              <w:rPr>
                <w:rFonts w:hint="eastAsia"/>
              </w:rPr>
              <w:t>第十二条 申请设立（包括新建、改建、扩建）畜禽定点屠宰厂，应当向市畜牧兽医行政主管部门提出书面申请，并提交建设项目规划选址意见书和环境影响评价的批准文件。市人民政府应当依照行政许可法规定的审批期限，组织畜牧兽医、环保、建设等部门，依照本条例和畜禽定点屠宰厂设置方案进行审查，并征求省畜牧兽医行政主管部门的意见。经审查符合条件的，作出同意建设畜禽定点屠宰厂的书面决定；不符合条件的，应当通知申请人并说明理由。</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57" w:hRule="atLeast"/>
        </w:trPr>
        <w:tc>
          <w:tcPr>
            <w:tcW w:w="723" w:type="dxa"/>
          </w:tcPr>
          <w:p>
            <w:r>
              <w:rPr>
                <w:rFonts w:hint="eastAsia"/>
              </w:rPr>
              <w:t>4</w:t>
            </w:r>
          </w:p>
        </w:tc>
        <w:tc>
          <w:tcPr>
            <w:tcW w:w="2058" w:type="dxa"/>
          </w:tcPr>
          <w:p>
            <w:r>
              <w:rPr>
                <w:rFonts w:hint="eastAsia"/>
              </w:rPr>
              <w:t>权力来源</w:t>
            </w:r>
          </w:p>
        </w:tc>
        <w:tc>
          <w:tcPr>
            <w:tcW w:w="11393" w:type="dxa"/>
            <w:gridSpan w:val="10"/>
          </w:tcPr>
          <w:p>
            <w:pPr>
              <w:rPr>
                <w:rFonts w:hint="eastAsia"/>
              </w:rPr>
            </w:pPr>
            <w:r>
              <w:rPr>
                <w:rFonts w:hint="eastAsia"/>
              </w:rPr>
              <w:t>法定本级行使</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5</w:t>
            </w:r>
          </w:p>
        </w:tc>
        <w:tc>
          <w:tcPr>
            <w:tcW w:w="2058" w:type="dxa"/>
          </w:tcPr>
          <w:p>
            <w:r>
              <w:rPr>
                <w:rFonts w:hint="eastAsia"/>
              </w:rPr>
              <w:t>*行使层级</w:t>
            </w:r>
          </w:p>
        </w:tc>
        <w:tc>
          <w:tcPr>
            <w:tcW w:w="11393" w:type="dxa"/>
            <w:gridSpan w:val="10"/>
          </w:tcPr>
          <w:p>
            <w:pPr>
              <w:rPr>
                <w:rFonts w:hint="eastAsia"/>
              </w:rPr>
            </w:pPr>
            <w:r>
              <w:rPr>
                <w:rFonts w:hint="eastAsia"/>
              </w:rPr>
              <w:t>市级/隶属</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6</w:t>
            </w:r>
          </w:p>
        </w:tc>
        <w:tc>
          <w:tcPr>
            <w:tcW w:w="2058" w:type="dxa"/>
          </w:tcPr>
          <w:p>
            <w:r>
              <w:rPr>
                <w:rFonts w:hint="eastAsia"/>
              </w:rPr>
              <w:t>法定办结时限</w:t>
            </w:r>
          </w:p>
        </w:tc>
        <w:tc>
          <w:tcPr>
            <w:tcW w:w="11393" w:type="dxa"/>
            <w:gridSpan w:val="10"/>
          </w:tcPr>
          <w:p>
            <w:pPr>
              <w:rPr>
                <w:rFonts w:hint="default"/>
                <w:lang w:val="en-US" w:eastAsia="zh-CN"/>
              </w:rPr>
            </w:pPr>
            <w:r>
              <w:rPr>
                <w:rFonts w:hint="eastAsia"/>
                <w:lang w:val="en-US" w:eastAsia="zh-CN"/>
              </w:rPr>
              <w:t>45</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7</w:t>
            </w:r>
          </w:p>
        </w:tc>
        <w:tc>
          <w:tcPr>
            <w:tcW w:w="2058" w:type="dxa"/>
          </w:tcPr>
          <w:p>
            <w:r>
              <w:rPr>
                <w:rFonts w:hint="eastAsia"/>
              </w:rPr>
              <w:t>法定办结时限单位</w:t>
            </w:r>
          </w:p>
        </w:tc>
        <w:tc>
          <w:tcPr>
            <w:tcW w:w="11393" w:type="dxa"/>
            <w:gridSpan w:val="10"/>
          </w:tcPr>
          <w:p>
            <w:pPr>
              <w:rPr>
                <w:rFonts w:hint="eastAsia"/>
                <w:lang w:val="en-US" w:eastAsia="zh-CN"/>
              </w:rPr>
            </w:pPr>
            <w:r>
              <w:rPr>
                <w:rFonts w:hint="eastAsia"/>
                <w:lang w:val="en-US" w:eastAsia="zh-CN"/>
              </w:rPr>
              <w:t>工作日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8</w:t>
            </w:r>
          </w:p>
        </w:tc>
        <w:tc>
          <w:tcPr>
            <w:tcW w:w="2058" w:type="dxa"/>
          </w:tcPr>
          <w:p>
            <w:r>
              <w:rPr>
                <w:rFonts w:hint="eastAsia"/>
              </w:rPr>
              <w:t>*承诺时限</w:t>
            </w:r>
          </w:p>
        </w:tc>
        <w:tc>
          <w:tcPr>
            <w:tcW w:w="11393" w:type="dxa"/>
            <w:gridSpan w:val="10"/>
          </w:tcPr>
          <w:p>
            <w:pPr>
              <w:rPr>
                <w:rFonts w:hint="default"/>
                <w:lang w:val="en-US" w:eastAsia="zh-CN"/>
              </w:rPr>
            </w:pPr>
            <w:r>
              <w:rPr>
                <w:rFonts w:hint="eastAsia"/>
                <w:lang w:val="en-US" w:eastAsia="zh-CN"/>
              </w:rPr>
              <w:t>45</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9</w:t>
            </w:r>
          </w:p>
        </w:tc>
        <w:tc>
          <w:tcPr>
            <w:tcW w:w="2058" w:type="dxa"/>
          </w:tcPr>
          <w:p>
            <w:r>
              <w:rPr>
                <w:rFonts w:hint="eastAsia"/>
              </w:rPr>
              <w:t>面向自然人事项主题分类</w:t>
            </w:r>
          </w:p>
        </w:tc>
        <w:tc>
          <w:tcPr>
            <w:tcW w:w="11393" w:type="dxa"/>
            <w:gridSpan w:val="10"/>
          </w:tcPr>
          <w:p>
            <w:pPr>
              <w:rPr>
                <w:rFonts w:hint="eastAsia"/>
                <w:lang w:eastAsia="zh-CN"/>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10</w:t>
            </w:r>
          </w:p>
        </w:tc>
        <w:tc>
          <w:tcPr>
            <w:tcW w:w="2058" w:type="dxa"/>
          </w:tcPr>
          <w:p>
            <w:r>
              <w:rPr>
                <w:rFonts w:hint="eastAsia"/>
              </w:rPr>
              <w:t>面向法人事项主体分类</w:t>
            </w:r>
          </w:p>
        </w:tc>
        <w:tc>
          <w:tcPr>
            <w:tcW w:w="11393" w:type="dxa"/>
            <w:gridSpan w:val="10"/>
          </w:tcPr>
          <w:p>
            <w:pPr>
              <w:rPr>
                <w:rFonts w:hint="eastAsia"/>
              </w:rPr>
            </w:pPr>
            <w:r>
              <w:rPr>
                <w:rFonts w:hint="eastAsia"/>
                <w:lang w:eastAsia="zh-CN"/>
              </w:rPr>
              <w:t>设立变更</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945" w:hRule="atLeast"/>
        </w:trPr>
        <w:tc>
          <w:tcPr>
            <w:tcW w:w="723" w:type="dxa"/>
          </w:tcPr>
          <w:p>
            <w:r>
              <w:rPr>
                <w:rFonts w:hint="eastAsia"/>
              </w:rPr>
              <w:t>11</w:t>
            </w:r>
          </w:p>
        </w:tc>
        <w:tc>
          <w:tcPr>
            <w:tcW w:w="2058" w:type="dxa"/>
          </w:tcPr>
          <w:p>
            <w:r>
              <w:rPr>
                <w:rFonts w:hint="eastAsia"/>
              </w:rPr>
              <w:t>受理条件</w:t>
            </w:r>
          </w:p>
        </w:tc>
        <w:tc>
          <w:tcPr>
            <w:tcW w:w="11393" w:type="dxa"/>
            <w:gridSpan w:val="10"/>
          </w:tcPr>
          <w:p>
            <w:pPr>
              <w:rPr>
                <w:rFonts w:hint="eastAsia"/>
              </w:rPr>
            </w:pPr>
            <w:r>
              <w:rPr>
                <w:rFonts w:hint="eastAsia"/>
              </w:rPr>
              <w:t>【地方性法规】《辽宁省畜禽屠宰管理条例》（2009年11月27日辽宁省第十一届人民代表大会常务委员会第13次会议通过，根据2017年7月27日辽宁省第十二届人民代表大会常务委员会第三十五次会议第二次修正）</w:t>
            </w:r>
          </w:p>
          <w:p>
            <w:pPr>
              <w:rPr>
                <w:rFonts w:hint="eastAsia"/>
              </w:rPr>
            </w:pPr>
            <w:r>
              <w:rPr>
                <w:rFonts w:hint="eastAsia"/>
              </w:rPr>
              <w:t>第十二条 申请设立（包括新建、改建、扩建）畜禽定点屠宰厂，应当向市畜牧兽医行政主管部门提出书面申请，并提交建设项目规划选址意见书和环境影响评价的批准文件。市人民政府应当依照行政许可法规定的审批期限，组织畜牧兽医、环保、建设等部门，依照本条例和畜禽定点屠宰厂设置方案进行审查，并征求省畜牧兽医行政主管部门的意见。经审查符合条件的，作出同意建设畜禽定点屠宰厂的书面决定；不符合条件的，应当通知申请人并说明理由。</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12/21</w:t>
            </w:r>
          </w:p>
        </w:tc>
        <w:tc>
          <w:tcPr>
            <w:tcW w:w="2058" w:type="dxa"/>
          </w:tcPr>
          <w:p>
            <w:r>
              <w:rPr>
                <w:rFonts w:hint="eastAsia"/>
              </w:rPr>
              <w:t>申请材料</w:t>
            </w:r>
          </w:p>
        </w:tc>
        <w:tc>
          <w:tcPr>
            <w:tcW w:w="453" w:type="dxa"/>
            <w:tcBorders>
              <w:right w:val="single" w:color="auto" w:sz="4" w:space="0"/>
            </w:tcBorders>
          </w:tcPr>
          <w:p>
            <w:r>
              <w:rPr>
                <w:rFonts w:hint="eastAsia"/>
              </w:rPr>
              <w:t>序号</w:t>
            </w:r>
          </w:p>
        </w:tc>
        <w:tc>
          <w:tcPr>
            <w:tcW w:w="2271" w:type="dxa"/>
            <w:tcBorders>
              <w:left w:val="single" w:color="auto" w:sz="4" w:space="0"/>
              <w:right w:val="single" w:color="auto" w:sz="4" w:space="0"/>
            </w:tcBorders>
          </w:tcPr>
          <w:p>
            <w:r>
              <w:rPr>
                <w:rFonts w:hint="eastAsia"/>
              </w:rPr>
              <w:t>材料名称</w:t>
            </w:r>
          </w:p>
        </w:tc>
        <w:tc>
          <w:tcPr>
            <w:tcW w:w="858" w:type="dxa"/>
            <w:tcBorders>
              <w:left w:val="single" w:color="auto" w:sz="4" w:space="0"/>
              <w:right w:val="single" w:color="auto" w:sz="4" w:space="0"/>
            </w:tcBorders>
          </w:tcPr>
          <w:p>
            <w:r>
              <w:rPr>
                <w:rFonts w:hint="eastAsia"/>
              </w:rPr>
              <w:t>材料必要性</w:t>
            </w:r>
          </w:p>
        </w:tc>
        <w:tc>
          <w:tcPr>
            <w:tcW w:w="923" w:type="dxa"/>
            <w:tcBorders>
              <w:left w:val="single" w:color="auto" w:sz="4" w:space="0"/>
              <w:right w:val="single" w:color="auto" w:sz="4" w:space="0"/>
            </w:tcBorders>
          </w:tcPr>
          <w:p>
            <w:r>
              <w:rPr>
                <w:rFonts w:hint="eastAsia"/>
              </w:rPr>
              <w:t>来源渠道</w:t>
            </w:r>
          </w:p>
        </w:tc>
        <w:tc>
          <w:tcPr>
            <w:tcW w:w="877" w:type="dxa"/>
            <w:tcBorders>
              <w:left w:val="single" w:color="auto" w:sz="4" w:space="0"/>
              <w:right w:val="single" w:color="auto" w:sz="4" w:space="0"/>
            </w:tcBorders>
          </w:tcPr>
          <w:p>
            <w:r>
              <w:rPr>
                <w:rFonts w:hint="eastAsia"/>
              </w:rPr>
              <w:t>材料原件分数</w:t>
            </w:r>
          </w:p>
        </w:tc>
        <w:tc>
          <w:tcPr>
            <w:tcW w:w="942" w:type="dxa"/>
            <w:tcBorders>
              <w:left w:val="single" w:color="auto" w:sz="4" w:space="0"/>
              <w:right w:val="single" w:color="auto" w:sz="4" w:space="0"/>
            </w:tcBorders>
          </w:tcPr>
          <w:p>
            <w:r>
              <w:rPr>
                <w:rFonts w:hint="eastAsia"/>
              </w:rPr>
              <w:t>材料复印件份数</w:t>
            </w:r>
          </w:p>
        </w:tc>
        <w:tc>
          <w:tcPr>
            <w:tcW w:w="646" w:type="dxa"/>
            <w:tcBorders>
              <w:left w:val="single" w:color="auto" w:sz="4" w:space="0"/>
              <w:right w:val="single" w:color="auto" w:sz="4" w:space="0"/>
            </w:tcBorders>
          </w:tcPr>
          <w:p>
            <w:r>
              <w:rPr>
                <w:rFonts w:hint="eastAsia"/>
              </w:rPr>
              <w:t>空本</w:t>
            </w:r>
          </w:p>
        </w:tc>
        <w:tc>
          <w:tcPr>
            <w:tcW w:w="600" w:type="dxa"/>
            <w:tcBorders>
              <w:left w:val="single" w:color="auto" w:sz="4" w:space="0"/>
              <w:right w:val="single" w:color="auto" w:sz="4" w:space="0"/>
            </w:tcBorders>
          </w:tcPr>
          <w:p>
            <w:r>
              <w:rPr>
                <w:rFonts w:hint="eastAsia"/>
              </w:rPr>
              <w:t>样本</w:t>
            </w:r>
          </w:p>
        </w:tc>
        <w:tc>
          <w:tcPr>
            <w:tcW w:w="710" w:type="dxa"/>
            <w:tcBorders>
              <w:left w:val="single" w:color="auto" w:sz="4" w:space="0"/>
              <w:right w:val="single" w:color="auto" w:sz="4" w:space="0"/>
            </w:tcBorders>
          </w:tcPr>
          <w:p>
            <w:r>
              <w:rPr>
                <w:rFonts w:hint="eastAsia"/>
              </w:rPr>
              <w:t>备注</w:t>
            </w:r>
          </w:p>
        </w:tc>
        <w:tc>
          <w:tcPr>
            <w:tcW w:w="3113" w:type="dxa"/>
            <w:tcBorders>
              <w:left w:val="single" w:color="auto" w:sz="4" w:space="0"/>
            </w:tcBorders>
          </w:tcPr>
          <w:p>
            <w:r>
              <w:rPr>
                <w:rFonts w:hint="eastAsia"/>
              </w:rPr>
              <w:t>要求提供材料的依据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tc>
        <w:tc>
          <w:tcPr>
            <w:tcW w:w="2058" w:type="dxa"/>
          </w:tcPr>
          <w:p/>
        </w:tc>
        <w:tc>
          <w:tcPr>
            <w:tcW w:w="453" w:type="dxa"/>
            <w:tcBorders>
              <w:right w:val="single" w:color="auto" w:sz="4" w:space="0"/>
            </w:tcBorders>
          </w:tcPr>
          <w:p>
            <w:pPr>
              <w:rPr>
                <w:rFonts w:hint="eastAsia"/>
                <w:lang w:val="en-US" w:eastAsia="zh-CN"/>
              </w:rPr>
            </w:pPr>
            <w:r>
              <w:rPr>
                <w:rFonts w:hint="eastAsia"/>
                <w:lang w:val="en-US" w:eastAsia="zh-CN"/>
              </w:rPr>
              <w:t>1</w:t>
            </w:r>
          </w:p>
        </w:tc>
        <w:tc>
          <w:tcPr>
            <w:tcW w:w="2271" w:type="dxa"/>
            <w:tcBorders>
              <w:left w:val="single" w:color="auto" w:sz="4" w:space="0"/>
              <w:right w:val="single" w:color="auto" w:sz="4" w:space="0"/>
            </w:tcBorders>
          </w:tcPr>
          <w:p>
            <w:pPr>
              <w:rPr>
                <w:rFonts w:hint="eastAsia"/>
              </w:rPr>
            </w:pPr>
            <w:r>
              <w:rPr>
                <w:rFonts w:hint="eastAsia"/>
              </w:rPr>
              <w:t>畜禽定点屠宰厂：1.书面申请；2.水质检测报告；3.待宰间、屠宰间设计图纸；4.屠宰设备清单；5.屠宰技术人员健康证明复印件；6.屠宰技术人员和肉品品质检验人员名单；7.环保部门出具符合环境保护要求污染防治设施的证明文件（环境影响评价的批准文件）；8.病害畜禽及畜禽产品无害化处理设施说明；9.动物防疫条件合格证；10.建设项目规划选址意见书；11.冷藏设施和运载工具清单；12.检验设备、消毒设施和消毒药品清单。</w:t>
            </w:r>
          </w:p>
          <w:p>
            <w:pPr>
              <w:rPr>
                <w:rFonts w:hint="eastAsia"/>
              </w:rPr>
            </w:pPr>
          </w:p>
        </w:tc>
        <w:tc>
          <w:tcPr>
            <w:tcW w:w="858" w:type="dxa"/>
            <w:tcBorders>
              <w:left w:val="single" w:color="auto" w:sz="4" w:space="0"/>
              <w:right w:val="single" w:color="auto" w:sz="4" w:space="0"/>
            </w:tcBorders>
          </w:tcPr>
          <w:p>
            <w:pPr>
              <w:rPr>
                <w:rFonts w:hint="eastAsia"/>
              </w:rPr>
            </w:pPr>
            <w:r>
              <w:rPr>
                <w:rFonts w:hint="eastAsia"/>
              </w:rPr>
              <w:t>必要</w:t>
            </w:r>
          </w:p>
        </w:tc>
        <w:tc>
          <w:tcPr>
            <w:tcW w:w="923" w:type="dxa"/>
            <w:tcBorders>
              <w:left w:val="single" w:color="auto" w:sz="4" w:space="0"/>
              <w:right w:val="single" w:color="auto" w:sz="4" w:space="0"/>
            </w:tcBorders>
          </w:tcPr>
          <w:p>
            <w:pPr>
              <w:rPr>
                <w:rFonts w:hint="eastAsia"/>
              </w:rPr>
            </w:pPr>
            <w:r>
              <w:rPr>
                <w:rFonts w:hint="eastAsia"/>
              </w:rPr>
              <w:t>申请人自备</w:t>
            </w:r>
          </w:p>
        </w:tc>
        <w:tc>
          <w:tcPr>
            <w:tcW w:w="877" w:type="dxa"/>
            <w:tcBorders>
              <w:left w:val="single" w:color="auto" w:sz="4" w:space="0"/>
              <w:right w:val="single" w:color="auto" w:sz="4" w:space="0"/>
            </w:tcBorders>
          </w:tcPr>
          <w:p>
            <w:pPr>
              <w:rPr>
                <w:rFonts w:hint="eastAsia"/>
                <w:lang w:val="en-US" w:eastAsia="zh-CN"/>
              </w:rPr>
            </w:pPr>
            <w:r>
              <w:rPr>
                <w:rFonts w:hint="eastAsia"/>
                <w:lang w:val="en-US" w:eastAsia="zh-CN"/>
              </w:rPr>
              <w:t>1</w:t>
            </w:r>
          </w:p>
        </w:tc>
        <w:tc>
          <w:tcPr>
            <w:tcW w:w="942" w:type="dxa"/>
            <w:tcBorders>
              <w:left w:val="single" w:color="auto" w:sz="4" w:space="0"/>
              <w:right w:val="single" w:color="auto" w:sz="4" w:space="0"/>
            </w:tcBorders>
          </w:tcPr>
          <w:p>
            <w:pPr>
              <w:rPr>
                <w:rFonts w:hint="eastAsia"/>
                <w:lang w:val="en-US" w:eastAsia="zh-CN"/>
              </w:rPr>
            </w:pPr>
            <w:r>
              <w:rPr>
                <w:rFonts w:hint="eastAsia"/>
                <w:lang w:val="en-US" w:eastAsia="zh-CN"/>
              </w:rPr>
              <w:t>1</w:t>
            </w:r>
          </w:p>
        </w:tc>
        <w:tc>
          <w:tcPr>
            <w:tcW w:w="646" w:type="dxa"/>
            <w:tcBorders>
              <w:left w:val="single" w:color="auto" w:sz="4" w:space="0"/>
              <w:right w:val="single" w:color="auto" w:sz="4" w:space="0"/>
            </w:tcBorders>
          </w:tcPr>
          <w:p>
            <w:pPr>
              <w:rPr>
                <w:rFonts w:hint="eastAsia"/>
              </w:rPr>
            </w:pPr>
          </w:p>
        </w:tc>
        <w:tc>
          <w:tcPr>
            <w:tcW w:w="600" w:type="dxa"/>
            <w:tcBorders>
              <w:left w:val="single" w:color="auto" w:sz="4" w:space="0"/>
              <w:right w:val="single" w:color="auto" w:sz="4" w:space="0"/>
            </w:tcBorders>
          </w:tcPr>
          <w:p>
            <w:pPr>
              <w:rPr>
                <w:rFonts w:hint="eastAsia"/>
              </w:rPr>
            </w:pPr>
          </w:p>
        </w:tc>
        <w:tc>
          <w:tcPr>
            <w:tcW w:w="710" w:type="dxa"/>
            <w:tcBorders>
              <w:left w:val="single" w:color="auto" w:sz="4" w:space="0"/>
              <w:right w:val="single" w:color="auto" w:sz="4" w:space="0"/>
            </w:tcBorders>
          </w:tcPr>
          <w:p>
            <w:pPr>
              <w:rPr>
                <w:rFonts w:hint="eastAsia"/>
              </w:rPr>
            </w:pPr>
          </w:p>
        </w:tc>
        <w:tc>
          <w:tcPr>
            <w:tcW w:w="3113" w:type="dxa"/>
            <w:tcBorders>
              <w:left w:val="single" w:color="auto" w:sz="4" w:space="0"/>
            </w:tcBorders>
          </w:tcPr>
          <w:p>
            <w:pPr>
              <w:rPr>
                <w:rFonts w:hint="eastAsia"/>
              </w:rPr>
            </w:pPr>
            <w:r>
              <w:rPr>
                <w:rFonts w:hint="eastAsia"/>
              </w:rPr>
              <w:t>《辽宁省畜禽屠宰管理条例》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tc>
        <w:tc>
          <w:tcPr>
            <w:tcW w:w="2058" w:type="dxa"/>
          </w:tcPr>
          <w:p/>
        </w:tc>
        <w:tc>
          <w:tcPr>
            <w:tcW w:w="453" w:type="dxa"/>
            <w:tcBorders>
              <w:right w:val="single" w:color="auto" w:sz="4" w:space="0"/>
            </w:tcBorders>
          </w:tcPr>
          <w:p>
            <w:pPr>
              <w:rPr>
                <w:rFonts w:hint="eastAsia"/>
                <w:lang w:val="en-US" w:eastAsia="zh-CN"/>
              </w:rPr>
            </w:pPr>
            <w:r>
              <w:rPr>
                <w:rFonts w:hint="eastAsia"/>
                <w:lang w:val="en-US" w:eastAsia="zh-CN"/>
              </w:rPr>
              <w:t>2</w:t>
            </w:r>
          </w:p>
        </w:tc>
        <w:tc>
          <w:tcPr>
            <w:tcW w:w="2271" w:type="dxa"/>
            <w:tcBorders>
              <w:left w:val="single" w:color="auto" w:sz="4" w:space="0"/>
              <w:right w:val="single" w:color="auto" w:sz="4" w:space="0"/>
            </w:tcBorders>
          </w:tcPr>
          <w:p>
            <w:pPr>
              <w:rPr>
                <w:rFonts w:hint="eastAsia"/>
              </w:rPr>
            </w:pPr>
            <w:r>
              <w:rPr>
                <w:rFonts w:hint="eastAsia"/>
              </w:rPr>
              <w:t>小型畜禽定点屠宰点:1.书面申请；2.待宰间、屠宰间设计图纸；3.屠宰设备清单；4.屠宰技术人员健康证明复印件；5.屠宰技术人员和肉品品质检验人员名单；6.环保部门出具符合环境保护要求污染防治设施的证明文件（环境影响评价的批准文件）；7.病害畜禽及畜禽产品无害化处理设施说明；8.动物防疫条件合格证。</w:t>
            </w:r>
          </w:p>
        </w:tc>
        <w:tc>
          <w:tcPr>
            <w:tcW w:w="858" w:type="dxa"/>
            <w:tcBorders>
              <w:left w:val="single" w:color="auto" w:sz="4" w:space="0"/>
              <w:right w:val="single" w:color="auto" w:sz="4" w:space="0"/>
            </w:tcBorders>
            <w:vAlign w:val="top"/>
          </w:tcPr>
          <w:p>
            <w:pPr>
              <w:rPr>
                <w:rFonts w:hint="eastAsia"/>
              </w:rPr>
            </w:pPr>
            <w:r>
              <w:rPr>
                <w:rFonts w:hint="eastAsia"/>
              </w:rPr>
              <w:t>必要</w:t>
            </w:r>
          </w:p>
        </w:tc>
        <w:tc>
          <w:tcPr>
            <w:tcW w:w="923" w:type="dxa"/>
            <w:tcBorders>
              <w:left w:val="single" w:color="auto" w:sz="4" w:space="0"/>
              <w:right w:val="single" w:color="auto" w:sz="4" w:space="0"/>
            </w:tcBorders>
            <w:vAlign w:val="top"/>
          </w:tcPr>
          <w:p>
            <w:pPr>
              <w:rPr>
                <w:rFonts w:hint="eastAsia"/>
              </w:rPr>
            </w:pPr>
            <w:r>
              <w:rPr>
                <w:rFonts w:hint="eastAsia"/>
              </w:rPr>
              <w:t>申请人自备</w:t>
            </w:r>
          </w:p>
        </w:tc>
        <w:tc>
          <w:tcPr>
            <w:tcW w:w="877" w:type="dxa"/>
            <w:tcBorders>
              <w:left w:val="single" w:color="auto" w:sz="4" w:space="0"/>
              <w:right w:val="single" w:color="auto" w:sz="4" w:space="0"/>
            </w:tcBorders>
            <w:vAlign w:val="top"/>
          </w:tcPr>
          <w:p>
            <w:pPr>
              <w:rPr>
                <w:rFonts w:hint="eastAsia"/>
              </w:rPr>
            </w:pPr>
            <w:r>
              <w:rPr>
                <w:rFonts w:hint="eastAsia"/>
                <w:lang w:val="en-US" w:eastAsia="zh-CN"/>
              </w:rPr>
              <w:t>各1份</w:t>
            </w:r>
          </w:p>
        </w:tc>
        <w:tc>
          <w:tcPr>
            <w:tcW w:w="942" w:type="dxa"/>
            <w:tcBorders>
              <w:left w:val="single" w:color="auto" w:sz="4" w:space="0"/>
              <w:right w:val="single" w:color="auto" w:sz="4" w:space="0"/>
            </w:tcBorders>
            <w:vAlign w:val="top"/>
          </w:tcPr>
          <w:p>
            <w:pPr>
              <w:rPr>
                <w:rFonts w:hint="eastAsia"/>
                <w:lang w:val="en-US" w:eastAsia="zh-CN"/>
              </w:rPr>
            </w:pPr>
            <w:r>
              <w:rPr>
                <w:rFonts w:hint="eastAsia"/>
                <w:lang w:val="en-US" w:eastAsia="zh-CN"/>
              </w:rPr>
              <w:t>各1份</w:t>
            </w:r>
          </w:p>
        </w:tc>
        <w:tc>
          <w:tcPr>
            <w:tcW w:w="646" w:type="dxa"/>
            <w:tcBorders>
              <w:left w:val="single" w:color="auto" w:sz="4" w:space="0"/>
              <w:right w:val="single" w:color="auto" w:sz="4" w:space="0"/>
            </w:tcBorders>
            <w:vAlign w:val="top"/>
          </w:tcPr>
          <w:p>
            <w:pPr>
              <w:rPr>
                <w:rFonts w:hint="eastAsia"/>
              </w:rPr>
            </w:pPr>
          </w:p>
        </w:tc>
        <w:tc>
          <w:tcPr>
            <w:tcW w:w="600" w:type="dxa"/>
            <w:tcBorders>
              <w:left w:val="single" w:color="auto" w:sz="4" w:space="0"/>
              <w:right w:val="single" w:color="auto" w:sz="4" w:space="0"/>
            </w:tcBorders>
            <w:vAlign w:val="top"/>
          </w:tcPr>
          <w:p>
            <w:pPr>
              <w:rPr>
                <w:rFonts w:hint="eastAsia"/>
              </w:rPr>
            </w:pPr>
          </w:p>
        </w:tc>
        <w:tc>
          <w:tcPr>
            <w:tcW w:w="710" w:type="dxa"/>
            <w:tcBorders>
              <w:left w:val="single" w:color="auto" w:sz="4" w:space="0"/>
              <w:right w:val="single" w:color="auto" w:sz="4" w:space="0"/>
            </w:tcBorders>
            <w:vAlign w:val="top"/>
          </w:tcPr>
          <w:p>
            <w:pPr>
              <w:rPr>
                <w:rFonts w:hint="eastAsia"/>
              </w:rPr>
            </w:pPr>
          </w:p>
        </w:tc>
        <w:tc>
          <w:tcPr>
            <w:tcW w:w="3113" w:type="dxa"/>
            <w:tcBorders>
              <w:left w:val="single" w:color="auto" w:sz="4" w:space="0"/>
            </w:tcBorders>
            <w:vAlign w:val="top"/>
          </w:tcPr>
          <w:p>
            <w:pPr>
              <w:rPr>
                <w:rFonts w:hint="eastAsia"/>
              </w:rPr>
            </w:pPr>
            <w:r>
              <w:rPr>
                <w:rFonts w:hint="eastAsia"/>
              </w:rPr>
              <w:t>《辽宁省畜禽屠宰管理条例》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22</w:t>
            </w:r>
          </w:p>
        </w:tc>
        <w:tc>
          <w:tcPr>
            <w:tcW w:w="2058" w:type="dxa"/>
          </w:tcPr>
          <w:p>
            <w:r>
              <w:rPr>
                <w:rFonts w:hint="eastAsia"/>
              </w:rPr>
              <w:t>服务对象</w:t>
            </w:r>
          </w:p>
        </w:tc>
        <w:tc>
          <w:tcPr>
            <w:tcW w:w="11393" w:type="dxa"/>
            <w:gridSpan w:val="10"/>
          </w:tcPr>
          <w:p>
            <w:r>
              <w:rPr>
                <w:rFonts w:hint="eastAsia"/>
              </w:rPr>
              <w:t>企业法人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19" w:hRule="atLeast"/>
        </w:trPr>
        <w:tc>
          <w:tcPr>
            <w:tcW w:w="723" w:type="dxa"/>
          </w:tcPr>
          <w:p>
            <w:r>
              <w:rPr>
                <w:rFonts w:hint="eastAsia"/>
              </w:rPr>
              <w:t>23</w:t>
            </w:r>
          </w:p>
        </w:tc>
        <w:tc>
          <w:tcPr>
            <w:tcW w:w="2058" w:type="dxa"/>
          </w:tcPr>
          <w:p>
            <w:r>
              <w:rPr>
                <w:rFonts w:hint="eastAsia"/>
              </w:rPr>
              <w:t>基本编码</w:t>
            </w:r>
          </w:p>
        </w:tc>
        <w:tc>
          <w:tcPr>
            <w:tcW w:w="11393" w:type="dxa"/>
            <w:gridSpan w:val="10"/>
          </w:tc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24</w:t>
            </w:r>
          </w:p>
        </w:tc>
        <w:tc>
          <w:tcPr>
            <w:tcW w:w="2058" w:type="dxa"/>
          </w:tcPr>
          <w:p>
            <w:r>
              <w:rPr>
                <w:rFonts w:hint="eastAsia"/>
              </w:rPr>
              <w:t>实施编码</w:t>
            </w:r>
          </w:p>
        </w:tc>
        <w:tc>
          <w:tcPr>
            <w:tcW w:w="11393" w:type="dxa"/>
            <w:gridSpan w:val="10"/>
          </w:tc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25</w:t>
            </w:r>
          </w:p>
        </w:tc>
        <w:tc>
          <w:tcPr>
            <w:tcW w:w="2058" w:type="dxa"/>
          </w:tcPr>
          <w:p>
            <w:r>
              <w:rPr>
                <w:rFonts w:hint="eastAsia"/>
              </w:rPr>
              <w:t>实施主体</w:t>
            </w:r>
          </w:p>
        </w:tc>
        <w:tc>
          <w:tcPr>
            <w:tcW w:w="11393" w:type="dxa"/>
            <w:gridSpan w:val="10"/>
          </w:tcPr>
          <w:p>
            <w:pPr>
              <w:rPr>
                <w:rFonts w:hint="eastAsia" w:eastAsiaTheme="minorEastAsia"/>
                <w:lang w:eastAsia="zh-CN"/>
              </w:rPr>
            </w:pPr>
            <w:r>
              <w:rPr>
                <w:rFonts w:hint="eastAsia"/>
                <w:lang w:eastAsia="zh-CN"/>
              </w:rPr>
              <w:t>抚顺市农业农村局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26</w:t>
            </w:r>
          </w:p>
        </w:tc>
        <w:tc>
          <w:tcPr>
            <w:tcW w:w="2058" w:type="dxa"/>
          </w:tcPr>
          <w:p>
            <w:r>
              <w:rPr>
                <w:rFonts w:hint="eastAsia"/>
              </w:rPr>
              <w:t>实施主体性质</w:t>
            </w:r>
          </w:p>
        </w:tc>
        <w:tc>
          <w:tcPr>
            <w:tcW w:w="11393" w:type="dxa"/>
            <w:gridSpan w:val="10"/>
          </w:tcPr>
          <w:p>
            <w:pPr>
              <w:rPr>
                <w:rFonts w:hint="eastAsia" w:eastAsiaTheme="minorEastAsia"/>
                <w:lang w:eastAsia="zh-CN"/>
              </w:rPr>
            </w:pPr>
            <w:r>
              <w:rPr>
                <w:rFonts w:hint="eastAsia"/>
                <w:lang w:eastAsia="zh-CN"/>
              </w:rPr>
              <w:t>法定机关</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27</w:t>
            </w:r>
          </w:p>
        </w:tc>
        <w:tc>
          <w:tcPr>
            <w:tcW w:w="2058" w:type="dxa"/>
          </w:tcPr>
          <w:p>
            <w:r>
              <w:rPr>
                <w:rFonts w:hint="eastAsia"/>
              </w:rPr>
              <w:t>实施主体编码</w:t>
            </w:r>
          </w:p>
        </w:tc>
        <w:tc>
          <w:tcPr>
            <w:tcW w:w="11393" w:type="dxa"/>
            <w:gridSpan w:val="10"/>
          </w:tcPr>
          <w:p>
            <w:pPr>
              <w:rPr>
                <w:rFonts w:hint="eastAsia" w:eastAsiaTheme="minorEastAsia"/>
                <w:lang w:eastAsia="zh-CN"/>
              </w:rPr>
            </w:pPr>
            <w:r>
              <w:rPr>
                <w:rFonts w:hint="eastAsia" w:eastAsiaTheme="minorEastAsia"/>
                <w:lang w:eastAsia="zh-CN"/>
              </w:rPr>
              <w:t>11210400001120522Y</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28</w:t>
            </w:r>
          </w:p>
        </w:tc>
        <w:tc>
          <w:tcPr>
            <w:tcW w:w="2058" w:type="dxa"/>
          </w:tcPr>
          <w:p>
            <w:r>
              <w:rPr>
                <w:rFonts w:hint="eastAsia"/>
              </w:rPr>
              <w:t>*承办机构</w:t>
            </w:r>
          </w:p>
        </w:tc>
        <w:tc>
          <w:tcPr>
            <w:tcW w:w="11393" w:type="dxa"/>
            <w:gridSpan w:val="10"/>
          </w:tcPr>
          <w:p>
            <w:r>
              <w:rPr>
                <w:rFonts w:hint="eastAsia"/>
                <w:lang w:eastAsia="zh-CN"/>
              </w:rPr>
              <w:t>抚顺市农业农村局行政审批科</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29</w:t>
            </w:r>
          </w:p>
        </w:tc>
        <w:tc>
          <w:tcPr>
            <w:tcW w:w="2058" w:type="dxa"/>
          </w:tcPr>
          <w:p>
            <w:r>
              <w:rPr>
                <w:rFonts w:hint="eastAsia"/>
              </w:rPr>
              <w:t>办理形式</w:t>
            </w:r>
          </w:p>
        </w:tc>
        <w:tc>
          <w:tcPr>
            <w:tcW w:w="11393" w:type="dxa"/>
            <w:gridSpan w:val="10"/>
          </w:tcPr>
          <w:p>
            <w:pPr>
              <w:rPr>
                <w:rFonts w:hint="default" w:eastAsiaTheme="minorEastAsia"/>
                <w:lang w:val="en-US" w:eastAsia="zh-CN"/>
              </w:rPr>
            </w:pPr>
            <w:r>
              <w:rPr>
                <w:rFonts w:hint="eastAsia"/>
              </w:rPr>
              <w:t>窗口办理^网上办理</w:t>
            </w:r>
            <w:r>
              <w:rPr>
                <w:rFonts w:hint="eastAsia"/>
                <w:lang w:val="en-US" w:eastAsia="zh-CN"/>
              </w:rPr>
              <w:t>^快递申请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30</w:t>
            </w:r>
          </w:p>
        </w:tc>
        <w:tc>
          <w:tcPr>
            <w:tcW w:w="2058" w:type="dxa"/>
          </w:tcPr>
          <w:p>
            <w:r>
              <w:rPr>
                <w:rFonts w:hint="eastAsia"/>
              </w:rPr>
              <w:t>办理流程图描述</w:t>
            </w:r>
          </w:p>
        </w:tc>
        <w:tc>
          <w:tcPr>
            <w:tcW w:w="11393" w:type="dxa"/>
            <w:gridSpan w:val="10"/>
          </w:tcPr>
          <w:p>
            <w:pPr>
              <w:rPr>
                <w:rFonts w:hint="eastAsia"/>
                <w:lang w:eastAsia="zh-CN"/>
              </w:rPr>
            </w:pPr>
            <w:r>
              <w:rPr>
                <w:rFonts w:hint="eastAsia"/>
                <w:lang w:val="en-US" w:eastAsia="zh-CN"/>
              </w:rPr>
              <w:t>1、</w:t>
            </w:r>
            <w:r>
              <w:rPr>
                <w:rFonts w:hint="eastAsia"/>
              </w:rPr>
              <w:t>申请：申请人向</w:t>
            </w:r>
            <w:r>
              <w:rPr>
                <w:rFonts w:hint="eastAsia"/>
                <w:lang w:eastAsia="zh-CN"/>
              </w:rPr>
              <w:t>市农业农村局</w:t>
            </w:r>
            <w:r>
              <w:rPr>
                <w:rFonts w:hint="eastAsia"/>
              </w:rPr>
              <w:t>窗口提交申请材料</w:t>
            </w:r>
            <w:r>
              <w:rPr>
                <w:rFonts w:hint="eastAsia"/>
                <w:lang w:eastAsia="zh-CN"/>
              </w:rPr>
              <w:t>，或登录抚顺</w:t>
            </w:r>
            <w:bookmarkStart w:id="0" w:name="_GoBack"/>
            <w:bookmarkEnd w:id="0"/>
            <w:r>
              <w:rPr>
                <w:rFonts w:hint="eastAsia"/>
                <w:lang w:eastAsia="zh-CN"/>
              </w:rPr>
              <w:t>政务服务网进行网上申报。</w:t>
            </w:r>
          </w:p>
          <w:p>
            <w:pPr>
              <w:rPr>
                <w:rFonts w:hint="eastAsia"/>
                <w:lang w:eastAsia="zh-CN"/>
              </w:rPr>
            </w:pPr>
            <w:r>
              <w:rPr>
                <w:rFonts w:hint="eastAsia"/>
                <w:lang w:eastAsia="zh-CN"/>
              </w:rPr>
              <w:t>2、受理：材料齐全、符合法定形式，或者申请人按照要求提交全部补正申请材料的，予以受理。</w:t>
            </w:r>
          </w:p>
          <w:p>
            <w:pPr>
              <w:rPr>
                <w:rFonts w:hint="eastAsia"/>
                <w:lang w:eastAsia="zh-CN"/>
              </w:rPr>
            </w:pPr>
            <w:r>
              <w:rPr>
                <w:rFonts w:hint="eastAsia"/>
                <w:lang w:val="en-US" w:eastAsia="zh-CN"/>
              </w:rPr>
              <w:t>3、</w:t>
            </w:r>
            <w:r>
              <w:rPr>
                <w:rFonts w:hint="eastAsia"/>
                <w:lang w:eastAsia="zh-CN"/>
              </w:rPr>
              <w:t>审</w:t>
            </w:r>
            <w:r>
              <w:rPr>
                <w:rFonts w:hint="eastAsia"/>
                <w:lang w:val="en-US" w:eastAsia="zh-CN"/>
              </w:rPr>
              <w:t>核</w:t>
            </w:r>
            <w:r>
              <w:rPr>
                <w:rFonts w:hint="eastAsia"/>
                <w:lang w:eastAsia="zh-CN"/>
              </w:rPr>
              <w:t>：审批科工作人员对申请材料的实质内容进行核实。</w:t>
            </w:r>
          </w:p>
          <w:p>
            <w:pPr>
              <w:rPr>
                <w:rFonts w:hint="default"/>
                <w:lang w:val="en-US" w:eastAsia="zh-CN"/>
              </w:rPr>
            </w:pPr>
            <w:r>
              <w:rPr>
                <w:rFonts w:hint="eastAsia"/>
                <w:lang w:val="en-US" w:eastAsia="zh-CN"/>
              </w:rPr>
              <w:t>4、决定：申请材料无异议后制证。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31</w:t>
            </w:r>
          </w:p>
        </w:tc>
        <w:tc>
          <w:tcPr>
            <w:tcW w:w="2058" w:type="dxa"/>
          </w:tcPr>
          <w:p>
            <w:r>
              <w:rPr>
                <w:rFonts w:hint="eastAsia"/>
              </w:rPr>
              <w:t>是否收费</w:t>
            </w:r>
          </w:p>
        </w:tc>
        <w:tc>
          <w:tcPr>
            <w:tcW w:w="11393" w:type="dxa"/>
            <w:gridSpan w:val="10"/>
          </w:tcPr>
          <w:p>
            <w:pPr>
              <w:rPr>
                <w:rFonts w:hint="eastAsia" w:eastAsiaTheme="minorEastAsia"/>
                <w:lang w:eastAsia="zh-CN"/>
              </w:rPr>
            </w:pPr>
            <w:r>
              <w:rPr>
                <w:rFonts w:hint="eastAsia"/>
                <w:lang w:eastAsia="zh-CN"/>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32</w:t>
            </w:r>
          </w:p>
        </w:tc>
        <w:tc>
          <w:tcPr>
            <w:tcW w:w="2058" w:type="dxa"/>
          </w:tcPr>
          <w:p>
            <w:r>
              <w:rPr>
                <w:rFonts w:hint="eastAsia"/>
              </w:rPr>
              <w:t>收费项目名称</w:t>
            </w:r>
          </w:p>
        </w:tc>
        <w:tc>
          <w:tcPr>
            <w:tcW w:w="11393" w:type="dxa"/>
            <w:gridSpan w:val="10"/>
          </w:tc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33</w:t>
            </w:r>
          </w:p>
        </w:tc>
        <w:tc>
          <w:tcPr>
            <w:tcW w:w="2058" w:type="dxa"/>
          </w:tcPr>
          <w:p>
            <w:r>
              <w:rPr>
                <w:rFonts w:hint="eastAsia"/>
              </w:rPr>
              <w:t>收费标准</w:t>
            </w:r>
          </w:p>
        </w:tc>
        <w:tc>
          <w:tcPr>
            <w:tcW w:w="11393" w:type="dxa"/>
            <w:gridSpan w:val="10"/>
          </w:tc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34</w:t>
            </w:r>
          </w:p>
        </w:tc>
        <w:tc>
          <w:tcPr>
            <w:tcW w:w="2058" w:type="dxa"/>
          </w:tcPr>
          <w:p>
            <w:r>
              <w:rPr>
                <w:rFonts w:hint="eastAsia"/>
              </w:rPr>
              <w:t>收费依据</w:t>
            </w:r>
          </w:p>
        </w:tc>
        <w:tc>
          <w:tcPr>
            <w:tcW w:w="11393" w:type="dxa"/>
            <w:gridSpan w:val="10"/>
          </w:tc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35</w:t>
            </w:r>
          </w:p>
        </w:tc>
        <w:tc>
          <w:tcPr>
            <w:tcW w:w="2058" w:type="dxa"/>
          </w:tcPr>
          <w:p>
            <w:r>
              <w:rPr>
                <w:rFonts w:hint="eastAsia"/>
              </w:rPr>
              <w:t>是否允许减免</w:t>
            </w:r>
          </w:p>
        </w:tc>
        <w:tc>
          <w:tcPr>
            <w:tcW w:w="11393" w:type="dxa"/>
            <w:gridSpan w:val="10"/>
          </w:tc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36</w:t>
            </w:r>
          </w:p>
        </w:tc>
        <w:tc>
          <w:tcPr>
            <w:tcW w:w="2058" w:type="dxa"/>
          </w:tcPr>
          <w:p>
            <w:r>
              <w:rPr>
                <w:rFonts w:hint="eastAsia"/>
              </w:rPr>
              <w:t>办理类型</w:t>
            </w:r>
          </w:p>
        </w:tc>
        <w:tc>
          <w:tcPr>
            <w:tcW w:w="11393" w:type="dxa"/>
            <w:gridSpan w:val="10"/>
          </w:tcPr>
          <w:p>
            <w:pPr>
              <w:rPr>
                <w:rFonts w:hint="eastAsia" w:eastAsiaTheme="minorEastAsia"/>
                <w:lang w:eastAsia="zh-CN"/>
              </w:rPr>
            </w:pPr>
            <w:r>
              <w:rPr>
                <w:rFonts w:hint="eastAsia"/>
                <w:lang w:eastAsia="zh-CN"/>
              </w:rPr>
              <w:t>承诺件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37</w:t>
            </w:r>
          </w:p>
        </w:tc>
        <w:tc>
          <w:tcPr>
            <w:tcW w:w="2058" w:type="dxa"/>
          </w:tcPr>
          <w:p>
            <w:r>
              <w:rPr>
                <w:rFonts w:hint="eastAsia"/>
              </w:rPr>
              <w:t>到办事现场次数</w:t>
            </w:r>
          </w:p>
        </w:tc>
        <w:tc>
          <w:tcPr>
            <w:tcW w:w="11393" w:type="dxa"/>
            <w:gridSpan w:val="10"/>
          </w:tcPr>
          <w:p>
            <w:pPr>
              <w:rPr>
                <w:rFonts w:hint="eastAsia"/>
                <w:lang w:val="en-US" w:eastAsia="zh-CN"/>
              </w:rPr>
            </w:pPr>
            <w:r>
              <w:rPr>
                <w:rFonts w:hint="eastAsia"/>
                <w:lang w:val="en-US" w:eastAsia="zh-CN"/>
              </w:rPr>
              <w:t>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38</w:t>
            </w:r>
          </w:p>
        </w:tc>
        <w:tc>
          <w:tcPr>
            <w:tcW w:w="2058" w:type="dxa"/>
          </w:tcPr>
          <w:p>
            <w:r>
              <w:rPr>
                <w:rFonts w:hint="eastAsia"/>
              </w:rPr>
              <w:t>特别程序</w:t>
            </w:r>
          </w:p>
        </w:tc>
        <w:tc>
          <w:tcPr>
            <w:tcW w:w="11393" w:type="dxa"/>
            <w:gridSpan w:val="10"/>
          </w:tcPr>
          <w:p>
            <w:pPr>
              <w:rPr>
                <w:rFonts w:hint="eastAsia" w:eastAsiaTheme="minorEastAsia"/>
                <w:lang w:eastAsia="zh-CN"/>
              </w:rPr>
            </w:pPr>
            <w:r>
              <w:rPr>
                <w:rFonts w:hint="eastAsia"/>
                <w:lang w:eastAsia="zh-CN"/>
              </w:rPr>
              <w:t>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39</w:t>
            </w:r>
          </w:p>
        </w:tc>
        <w:tc>
          <w:tcPr>
            <w:tcW w:w="2058" w:type="dxa"/>
          </w:tcPr>
          <w:p>
            <w:r>
              <w:rPr>
                <w:rFonts w:hint="eastAsia"/>
              </w:rPr>
              <w:t>移动端是否对接单点登录</w:t>
            </w:r>
          </w:p>
        </w:tc>
        <w:tc>
          <w:tcPr>
            <w:tcW w:w="11393" w:type="dxa"/>
            <w:gridSpan w:val="10"/>
          </w:tcPr>
          <w:p>
            <w:pPr>
              <w:rPr>
                <w:rFonts w:hint="eastAsia" w:eastAsiaTheme="minorEastAsia"/>
                <w:lang w:eastAsia="zh-CN"/>
              </w:rPr>
            </w:pPr>
            <w:r>
              <w:rPr>
                <w:rFonts w:hint="eastAsia"/>
                <w:lang w:eastAsia="zh-CN"/>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40</w:t>
            </w:r>
          </w:p>
        </w:tc>
        <w:tc>
          <w:tcPr>
            <w:tcW w:w="2058" w:type="dxa"/>
          </w:tcPr>
          <w:p>
            <w:r>
              <w:rPr>
                <w:rFonts w:hint="eastAsia"/>
              </w:rPr>
              <w:t>电脑端是否对接单点登录</w:t>
            </w:r>
          </w:p>
        </w:tc>
        <w:tc>
          <w:tcPr>
            <w:tcW w:w="11393" w:type="dxa"/>
            <w:gridSpan w:val="10"/>
          </w:tcPr>
          <w:p>
            <w:pPr>
              <w:rPr>
                <w:rFonts w:hint="eastAsia" w:eastAsiaTheme="minorEastAsia"/>
                <w:lang w:eastAsia="zh-CN"/>
              </w:rPr>
            </w:pPr>
            <w:r>
              <w:rPr>
                <w:rFonts w:hint="eastAsia"/>
                <w:lang w:eastAsia="zh-CN"/>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92" w:hRule="atLeast"/>
        </w:trPr>
        <w:tc>
          <w:tcPr>
            <w:tcW w:w="723" w:type="dxa"/>
          </w:tcPr>
          <w:p>
            <w:r>
              <w:rPr>
                <w:rFonts w:hint="eastAsia"/>
              </w:rPr>
              <w:t>41</w:t>
            </w:r>
          </w:p>
        </w:tc>
        <w:tc>
          <w:tcPr>
            <w:tcW w:w="2058" w:type="dxa"/>
          </w:tcPr>
          <w:p>
            <w:r>
              <w:rPr>
                <w:rFonts w:hint="eastAsia"/>
              </w:rPr>
              <w:t>办理地点</w:t>
            </w:r>
          </w:p>
        </w:tc>
        <w:tc>
          <w:tcPr>
            <w:tcW w:w="11393" w:type="dxa"/>
            <w:gridSpan w:val="10"/>
          </w:tcPr>
          <w:p>
            <w:pPr>
              <w:rPr>
                <w:rFonts w:hint="default" w:eastAsiaTheme="minorEastAsia"/>
                <w:lang w:val="en-US" w:eastAsia="zh-CN"/>
              </w:rPr>
            </w:pPr>
            <w:r>
              <w:rPr>
                <w:rFonts w:hint="eastAsia"/>
                <w:lang w:eastAsia="zh-CN"/>
              </w:rPr>
              <w:t>抚顺市顺城区临江东路</w:t>
            </w:r>
            <w:r>
              <w:rPr>
                <w:rFonts w:hint="eastAsia"/>
                <w:lang w:val="en-US" w:eastAsia="zh-CN"/>
              </w:rPr>
              <w:t>21号行政服务审批大厅三楼农林综合窗口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42</w:t>
            </w:r>
          </w:p>
        </w:tc>
        <w:tc>
          <w:tcPr>
            <w:tcW w:w="2058" w:type="dxa"/>
          </w:tcPr>
          <w:p>
            <w:r>
              <w:rPr>
                <w:rFonts w:hint="eastAsia"/>
              </w:rPr>
              <w:t>办理时间</w:t>
            </w:r>
          </w:p>
        </w:tc>
        <w:tc>
          <w:tcPr>
            <w:tcW w:w="11393" w:type="dxa"/>
            <w:gridSpan w:val="10"/>
          </w:tcPr>
          <w:p>
            <w:pPr>
              <w:rPr>
                <w:rFonts w:hint="eastAsia"/>
                <w:lang w:val="en-US" w:eastAsia="zh-CN"/>
              </w:rPr>
            </w:pPr>
            <w:r>
              <w:rPr>
                <w:rFonts w:hint="eastAsia"/>
                <w:lang w:val="en-US" w:eastAsia="zh-CN"/>
              </w:rPr>
              <w:t>工作日 上午8:30—11:30，下午13:00—17:00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43</w:t>
            </w:r>
          </w:p>
        </w:tc>
        <w:tc>
          <w:tcPr>
            <w:tcW w:w="2058" w:type="dxa"/>
          </w:tcPr>
          <w:p>
            <w:r>
              <w:rPr>
                <w:rFonts w:hint="eastAsia"/>
              </w:rPr>
              <w:t>咨询方式</w:t>
            </w:r>
          </w:p>
        </w:tc>
        <w:tc>
          <w:tcPr>
            <w:tcW w:w="11393" w:type="dxa"/>
            <w:gridSpan w:val="10"/>
          </w:tcPr>
          <w:p>
            <w:pPr>
              <w:rPr>
                <w:rFonts w:hint="default"/>
                <w:lang w:val="en-US" w:eastAsia="zh-CN"/>
              </w:rPr>
            </w:pPr>
            <w:r>
              <w:rPr>
                <w:rFonts w:hint="eastAsia"/>
                <w:lang w:val="en-US" w:eastAsia="zh-CN"/>
              </w:rPr>
              <w:t>审批大厅窗口，电话：024-57667806；024-52867483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44</w:t>
            </w:r>
          </w:p>
        </w:tc>
        <w:tc>
          <w:tcPr>
            <w:tcW w:w="2058" w:type="dxa"/>
          </w:tcPr>
          <w:p>
            <w:r>
              <w:rPr>
                <w:rFonts w:hint="eastAsia"/>
              </w:rPr>
              <w:t>监督投诉方式</w:t>
            </w:r>
          </w:p>
        </w:tc>
        <w:tc>
          <w:tcPr>
            <w:tcW w:w="11393" w:type="dxa"/>
            <w:gridSpan w:val="10"/>
          </w:tcPr>
          <w:p>
            <w:pPr>
              <w:rPr>
                <w:rFonts w:hint="default"/>
                <w:lang w:val="en-US" w:eastAsia="zh-CN"/>
              </w:rPr>
            </w:pPr>
            <w:r>
              <w:rPr>
                <w:rFonts w:hint="eastAsia"/>
                <w:lang w:val="en-US" w:eastAsia="zh-CN"/>
              </w:rPr>
              <w:t>12345；8890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45</w:t>
            </w:r>
          </w:p>
        </w:tc>
        <w:tc>
          <w:tcPr>
            <w:tcW w:w="2058" w:type="dxa"/>
          </w:tcPr>
          <w:p>
            <w:r>
              <w:rPr>
                <w:rFonts w:hint="eastAsia"/>
              </w:rPr>
              <w:t>是否进驻政务大厅</w:t>
            </w:r>
          </w:p>
        </w:tc>
        <w:tc>
          <w:tcPr>
            <w:tcW w:w="11393" w:type="dxa"/>
            <w:gridSpan w:val="10"/>
          </w:tcPr>
          <w:p>
            <w:pPr>
              <w:rPr>
                <w:rFonts w:hint="eastAsia"/>
                <w:lang w:val="en-US" w:eastAsia="zh-CN"/>
              </w:rPr>
            </w:pPr>
            <w:r>
              <w:rPr>
                <w:rFonts w:hint="eastAsia"/>
                <w:lang w:val="en-US" w:eastAsia="zh-CN"/>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46</w:t>
            </w:r>
          </w:p>
        </w:tc>
        <w:tc>
          <w:tcPr>
            <w:tcW w:w="2058" w:type="dxa"/>
          </w:tcPr>
          <w:p>
            <w:r>
              <w:rPr>
                <w:rFonts w:hint="eastAsia"/>
              </w:rPr>
              <w:t>通办范围</w:t>
            </w:r>
          </w:p>
        </w:tc>
        <w:tc>
          <w:tcPr>
            <w:tcW w:w="11393" w:type="dxa"/>
            <w:gridSpan w:val="10"/>
          </w:tcPr>
          <w:p>
            <w:pPr>
              <w:rPr>
                <w:rFonts w:hint="eastAsia"/>
                <w:lang w:val="en-US" w:eastAsia="zh-CN"/>
              </w:rPr>
            </w:pPr>
            <w:r>
              <w:rPr>
                <w:rFonts w:hint="eastAsia"/>
                <w:lang w:val="en-US" w:eastAsia="zh-CN"/>
              </w:rPr>
              <w:t>全市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47</w:t>
            </w:r>
          </w:p>
        </w:tc>
        <w:tc>
          <w:tcPr>
            <w:tcW w:w="2058" w:type="dxa"/>
          </w:tcPr>
          <w:p>
            <w:r>
              <w:rPr>
                <w:rFonts w:hint="eastAsia"/>
              </w:rPr>
              <w:t>数量限制</w:t>
            </w:r>
          </w:p>
        </w:tc>
        <w:tc>
          <w:tcPr>
            <w:tcW w:w="11393" w:type="dxa"/>
            <w:gridSpan w:val="10"/>
          </w:tcPr>
          <w:p>
            <w:pPr>
              <w:rPr>
                <w:rFonts w:hint="eastAsia"/>
                <w:lang w:val="en-US" w:eastAsia="zh-CN"/>
              </w:rPr>
            </w:pPr>
            <w:r>
              <w:rPr>
                <w:rFonts w:hint="eastAsia"/>
                <w:lang w:val="en-US" w:eastAsia="zh-CN"/>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48</w:t>
            </w:r>
          </w:p>
        </w:tc>
        <w:tc>
          <w:tcPr>
            <w:tcW w:w="2058" w:type="dxa"/>
          </w:tcPr>
          <w:p>
            <w:r>
              <w:rPr>
                <w:rFonts w:hint="eastAsia"/>
              </w:rPr>
              <w:t>审批结果类型</w:t>
            </w:r>
          </w:p>
        </w:tc>
        <w:tc>
          <w:tcPr>
            <w:tcW w:w="11393" w:type="dxa"/>
            <w:gridSpan w:val="10"/>
          </w:tcPr>
          <w:p>
            <w:pPr>
              <w:rPr>
                <w:rFonts w:hint="default"/>
                <w:lang w:val="en-US" w:eastAsia="zh-CN"/>
              </w:rPr>
            </w:pPr>
            <w:r>
              <w:rPr>
                <w:rFonts w:hint="eastAsia"/>
                <w:lang w:val="en-US" w:eastAsia="zh-CN"/>
              </w:rPr>
              <w:t>证照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49</w:t>
            </w:r>
          </w:p>
        </w:tc>
        <w:tc>
          <w:tcPr>
            <w:tcW w:w="2058" w:type="dxa"/>
          </w:tcPr>
          <w:p>
            <w:r>
              <w:rPr>
                <w:rFonts w:hint="eastAsia"/>
              </w:rPr>
              <w:t>审批结果名称</w:t>
            </w:r>
          </w:p>
        </w:tc>
        <w:tc>
          <w:tcPr>
            <w:tcW w:w="11393" w:type="dxa"/>
            <w:gridSpan w:val="10"/>
          </w:tcPr>
          <w:p>
            <w:pPr>
              <w:rPr>
                <w:rFonts w:hint="eastAsia"/>
                <w:lang w:val="en-US" w:eastAsia="zh-CN"/>
              </w:rPr>
            </w:pPr>
            <w:r>
              <w:rPr>
                <w:rFonts w:hint="eastAsia"/>
              </w:rPr>
              <w:t>畜禽定点屠宰厂</w:t>
            </w:r>
            <w:r>
              <w:rPr>
                <w:rFonts w:hint="eastAsia"/>
                <w:lang w:val="en-US" w:eastAsia="zh-CN"/>
              </w:rPr>
              <w:t>（点）许可证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50</w:t>
            </w:r>
          </w:p>
        </w:tc>
        <w:tc>
          <w:tcPr>
            <w:tcW w:w="2058" w:type="dxa"/>
          </w:tcPr>
          <w:p>
            <w:r>
              <w:rPr>
                <w:rFonts w:hint="eastAsia"/>
              </w:rPr>
              <w:t>是否支持网上支付</w:t>
            </w:r>
          </w:p>
        </w:tc>
        <w:tc>
          <w:tcPr>
            <w:tcW w:w="11393" w:type="dxa"/>
            <w:gridSpan w:val="10"/>
          </w:tcPr>
          <w:p>
            <w:pPr>
              <w:rPr>
                <w:rFonts w:hint="eastAsia"/>
                <w:lang w:val="en-US" w:eastAsia="zh-CN"/>
              </w:rPr>
            </w:pPr>
            <w:r>
              <w:rPr>
                <w:rFonts w:hint="eastAsia"/>
                <w:lang w:val="en-US" w:eastAsia="zh-CN"/>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51</w:t>
            </w:r>
          </w:p>
        </w:tc>
        <w:tc>
          <w:tcPr>
            <w:tcW w:w="2058" w:type="dxa"/>
          </w:tcPr>
          <w:p>
            <w:r>
              <w:rPr>
                <w:rFonts w:hint="eastAsia"/>
              </w:rPr>
              <w:t>是否支持物流快递</w:t>
            </w:r>
          </w:p>
        </w:tc>
        <w:tc>
          <w:tcPr>
            <w:tcW w:w="11393" w:type="dxa"/>
            <w:gridSpan w:val="10"/>
          </w:tcPr>
          <w:p>
            <w:pPr>
              <w:rPr>
                <w:rFonts w:hint="eastAsia"/>
                <w:lang w:val="en-US" w:eastAsia="zh-CN"/>
              </w:rPr>
            </w:pPr>
            <w:r>
              <w:rPr>
                <w:rFonts w:hint="eastAsia"/>
                <w:lang w:val="en-US" w:eastAsia="zh-CN"/>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52</w:t>
            </w:r>
          </w:p>
        </w:tc>
        <w:tc>
          <w:tcPr>
            <w:tcW w:w="2058" w:type="dxa"/>
          </w:tcPr>
          <w:p>
            <w:r>
              <w:rPr>
                <w:rFonts w:hint="eastAsia"/>
              </w:rPr>
              <w:t>面向自然人地方</w:t>
            </w:r>
          </w:p>
          <w:p>
            <w:r>
              <w:rPr>
                <w:rFonts w:hint="eastAsia"/>
              </w:rPr>
              <w:t>特色主体分类</w:t>
            </w:r>
          </w:p>
        </w:tc>
        <w:tc>
          <w:tcPr>
            <w:tcW w:w="11393" w:type="dxa"/>
            <w:gridSpan w:val="10"/>
          </w:tcPr>
          <w:p>
            <w:pPr>
              <w:rPr>
                <w:rFonts w:hint="eastAsia"/>
                <w:lang w:val="en-US" w:eastAsia="zh-CN"/>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53</w:t>
            </w:r>
          </w:p>
        </w:tc>
        <w:tc>
          <w:tcPr>
            <w:tcW w:w="2058" w:type="dxa"/>
          </w:tcPr>
          <w:p>
            <w:r>
              <w:rPr>
                <w:rFonts w:hint="eastAsia"/>
              </w:rPr>
              <w:t>面向法人地方</w:t>
            </w:r>
          </w:p>
          <w:p>
            <w:r>
              <w:rPr>
                <w:rFonts w:hint="eastAsia"/>
              </w:rPr>
              <w:t>特色主体分类</w:t>
            </w:r>
          </w:p>
        </w:tc>
        <w:tc>
          <w:tcPr>
            <w:tcW w:w="11393" w:type="dxa"/>
            <w:gridSpan w:val="10"/>
          </w:tcPr>
          <w:p>
            <w:pPr>
              <w:rPr>
                <w:rFonts w:hint="eastAsia"/>
                <w:lang w:val="en-US" w:eastAsia="zh-CN"/>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54</w:t>
            </w:r>
          </w:p>
        </w:tc>
        <w:tc>
          <w:tcPr>
            <w:tcW w:w="2058" w:type="dxa"/>
          </w:tcPr>
          <w:p>
            <w:r>
              <w:rPr>
                <w:rFonts w:hint="eastAsia"/>
              </w:rPr>
              <w:t>是否网办</w:t>
            </w:r>
          </w:p>
        </w:tc>
        <w:tc>
          <w:tcPr>
            <w:tcW w:w="11393" w:type="dxa"/>
            <w:gridSpan w:val="10"/>
          </w:tcPr>
          <w:p>
            <w:pPr>
              <w:rPr>
                <w:rFonts w:hint="eastAsia"/>
                <w:lang w:val="en-US" w:eastAsia="zh-CN"/>
              </w:rPr>
            </w:pPr>
            <w:r>
              <w:rPr>
                <w:rFonts w:hint="eastAsia"/>
                <w:lang w:val="en-US" w:eastAsia="zh-CN"/>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55</w:t>
            </w:r>
          </w:p>
        </w:tc>
        <w:tc>
          <w:tcPr>
            <w:tcW w:w="2058" w:type="dxa"/>
          </w:tcPr>
          <w:p>
            <w:r>
              <w:rPr>
                <w:rFonts w:hint="eastAsia"/>
              </w:rPr>
              <w:t>网上办理深度</w:t>
            </w:r>
          </w:p>
        </w:tc>
        <w:tc>
          <w:tcPr>
            <w:tcW w:w="11393" w:type="dxa"/>
            <w:gridSpan w:val="10"/>
          </w:tcPr>
          <w:p>
            <w:pPr>
              <w:rPr>
                <w:rFonts w:hint="eastAsia"/>
                <w:lang w:val="en-US" w:eastAsia="zh-CN"/>
              </w:rPr>
            </w:pPr>
            <w:r>
              <w:rPr>
                <w:rFonts w:hint="eastAsia"/>
                <w:lang w:val="en-US" w:eastAsia="zh-CN"/>
              </w:rPr>
              <w:t>互联网咨询^互联网收件^互联网预审^互联网受理^互联网办理^互联网办理结果信息反馈</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90" w:hRule="atLeast"/>
        </w:trPr>
        <w:tc>
          <w:tcPr>
            <w:tcW w:w="723" w:type="dxa"/>
          </w:tcPr>
          <w:p>
            <w:r>
              <w:rPr>
                <w:rFonts w:hint="eastAsia"/>
              </w:rPr>
              <w:t>56</w:t>
            </w:r>
          </w:p>
        </w:tc>
        <w:tc>
          <w:tcPr>
            <w:tcW w:w="2058" w:type="dxa"/>
          </w:tcPr>
          <w:p>
            <w:r>
              <w:rPr>
                <w:rFonts w:hint="eastAsia"/>
              </w:rPr>
              <w:t>网办地址</w:t>
            </w:r>
          </w:p>
        </w:tc>
        <w:tc>
          <w:tcPr>
            <w:tcW w:w="11393" w:type="dxa"/>
            <w:gridSpan w:val="10"/>
          </w:tcPr>
          <w:p>
            <w:pPr>
              <w:rPr>
                <w:rFonts w:hint="eastAsia"/>
                <w:lang w:val="en-US" w:eastAsia="zh-CN"/>
              </w:rPr>
            </w:pPr>
            <w:r>
              <w:rPr>
                <w:rFonts w:hint="eastAsia"/>
                <w:lang w:val="en-US" w:eastAsia="zh-CN"/>
              </w:rPr>
              <w:t>http://zwfw.fushun.gov.cn</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57</w:t>
            </w:r>
          </w:p>
        </w:tc>
        <w:tc>
          <w:tcPr>
            <w:tcW w:w="2058" w:type="dxa"/>
          </w:tcPr>
          <w:p>
            <w:r>
              <w:rPr>
                <w:rFonts w:hint="eastAsia"/>
              </w:rPr>
              <w:t>问题和解答</w:t>
            </w:r>
          </w:p>
        </w:tc>
        <w:tc>
          <w:tcPr>
            <w:tcW w:w="11393" w:type="dxa"/>
            <w:gridSpan w:val="10"/>
          </w:tcP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4A10"/>
    <w:rsid w:val="00037CC6"/>
    <w:rsid w:val="00090ED7"/>
    <w:rsid w:val="001D046B"/>
    <w:rsid w:val="003736B6"/>
    <w:rsid w:val="00442D22"/>
    <w:rsid w:val="00534EAA"/>
    <w:rsid w:val="00775E6A"/>
    <w:rsid w:val="00895DE1"/>
    <w:rsid w:val="00A04A10"/>
    <w:rsid w:val="00BF6927"/>
    <w:rsid w:val="00C86362"/>
    <w:rsid w:val="00DF7099"/>
    <w:rsid w:val="00E869B3"/>
    <w:rsid w:val="00F07D9E"/>
    <w:rsid w:val="03BA1B99"/>
    <w:rsid w:val="25966B4D"/>
    <w:rsid w:val="2AAF0C49"/>
    <w:rsid w:val="2CB16A0B"/>
    <w:rsid w:val="48717174"/>
    <w:rsid w:val="522A5EB4"/>
    <w:rsid w:val="55B81291"/>
    <w:rsid w:val="6B1A645A"/>
    <w:rsid w:val="7C4D2E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105</Words>
  <Characters>603</Characters>
  <Lines>5</Lines>
  <Paragraphs>1</Paragraphs>
  <TotalTime>1</TotalTime>
  <ScaleCrop>false</ScaleCrop>
  <LinksUpToDate>false</LinksUpToDate>
  <CharactersWithSpaces>707</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2019-07-15T06:58:00Z</dcterms:created>
  <dc:creator>AMpc</dc:creator>
  <cp:lastModifiedBy>pc</cp:lastModifiedBy>
  <dcterms:modified xsi:type="dcterms:W3CDTF">2019-08-04T14:42:57Z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