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sz w:val="44"/>
          <w:szCs w:val="44"/>
        </w:rPr>
        <w:t>政务服务事项办事指南空表（依申请类）</w:t>
      </w:r>
    </w:p>
    <w:tbl>
      <w:tblPr>
        <w:tblStyle w:val="5"/>
        <w:tblW w:w="1417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23"/>
        <w:gridCol w:w="2058"/>
        <w:gridCol w:w="453"/>
        <w:gridCol w:w="2271"/>
        <w:gridCol w:w="858"/>
        <w:gridCol w:w="1033"/>
        <w:gridCol w:w="767"/>
        <w:gridCol w:w="942"/>
        <w:gridCol w:w="646"/>
        <w:gridCol w:w="600"/>
        <w:gridCol w:w="710"/>
        <w:gridCol w:w="311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序号</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信息要素</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主项名称（子项名称）</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农作物种子生产经营许可证核发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*事项类型</w:t>
            </w:r>
          </w:p>
        </w:tc>
        <w:tc>
          <w:tcPr>
            <w:tcW w:w="11393" w:type="dxa"/>
            <w:gridSpan w:val="10"/>
          </w:tcPr>
          <w:p>
            <w:pPr>
              <w:rPr>
                <w:rFonts w:asciiTheme="majorEastAsia" w:hAnsiTheme="majorEastAsia" w:eastAsiaTheme="majorEastAsia"/>
                <w:szCs w:val="21"/>
              </w:rPr>
            </w:pPr>
            <w:r>
              <w:rPr>
                <w:rFonts w:asciiTheme="majorEastAsia" w:hAnsiTheme="majorEastAsia" w:eastAsiaTheme="majorEastAsia"/>
                <w:szCs w:val="21"/>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*设定依据</w:t>
            </w:r>
          </w:p>
        </w:tc>
        <w:tc>
          <w:tcPr>
            <w:tcW w:w="11393" w:type="dxa"/>
            <w:gridSpan w:val="10"/>
          </w:tcPr>
          <w:p>
            <w:pPr>
              <w:rPr>
                <w:rFonts w:hint="eastAsia" w:asciiTheme="majorEastAsia" w:hAnsiTheme="majorEastAsia" w:eastAsiaTheme="majorEastAsia"/>
                <w:szCs w:val="21"/>
              </w:rPr>
            </w:pPr>
            <w:r>
              <w:rPr>
                <w:rFonts w:hint="eastAsia" w:asciiTheme="majorEastAsia" w:hAnsiTheme="majorEastAsia" w:eastAsiaTheme="majorEastAsia"/>
                <w:szCs w:val="21"/>
              </w:rPr>
              <w:t>【法律】《中华人民共和国种子法》（2000年7月8日主席令第三十四号，2015年11月4日予以修改）</w:t>
            </w:r>
          </w:p>
          <w:p>
            <w:pPr>
              <w:rPr>
                <w:rFonts w:hint="eastAsia" w:asciiTheme="majorEastAsia" w:hAnsiTheme="majorEastAsia" w:eastAsiaTheme="majorEastAsia"/>
                <w:szCs w:val="21"/>
              </w:rPr>
            </w:pPr>
            <w:r>
              <w:rPr>
                <w:rFonts w:hint="eastAsia" w:asciiTheme="majorEastAsia" w:hAnsiTheme="majorEastAsia" w:eastAsiaTheme="majorEastAsia"/>
                <w:szCs w:val="21"/>
              </w:rPr>
              <w:t>第三十一条 从事种子进出口业务的种子生产经营许可证，由省、自治区、直辖市人民政府农业、林业主管部门审核，国务院农业、林业主管部门核发。从事主要农作物杂交种子及其亲本种子、林木良种种子的生产经营以及实行选育生产经营相结合，符合国务院农业、林业主管部门规定条件的种子企业的种子生产经营许可证，由生产经营者所在地县级人民政府农业、林业主管部门审核，省、自治区、直辖市人民政府农业、林业主管部门核发。前两款规定以外的其他种子的生产经营许可证，由生产经营者所在地县级以上地方人民政府农业、林业主管部门核发。只从事非主要农作物种子和非主要林木种子生产的，不需要办理种子生产经营许可证。</w:t>
            </w:r>
          </w:p>
          <w:p>
            <w:pPr>
              <w:rPr>
                <w:rFonts w:hint="eastAsia" w:asciiTheme="majorEastAsia" w:hAnsiTheme="majorEastAsia" w:eastAsiaTheme="majorEastAsia"/>
                <w:szCs w:val="21"/>
              </w:rPr>
            </w:pPr>
            <w:r>
              <w:rPr>
                <w:rFonts w:hint="eastAsia" w:asciiTheme="majorEastAsia" w:hAnsiTheme="majorEastAsia" w:eastAsiaTheme="majorEastAsia"/>
                <w:szCs w:val="21"/>
              </w:rPr>
              <w:t>【规章】《农作物种子生产经营许可管理办法》（2011年8月28日农业部令第3号发布，2016年8月15日农业部令第5号予以修改）</w:t>
            </w:r>
          </w:p>
          <w:p>
            <w:pPr>
              <w:rPr>
                <w:rFonts w:asciiTheme="majorEastAsia" w:hAnsiTheme="majorEastAsia" w:eastAsiaTheme="majorEastAsia"/>
                <w:szCs w:val="21"/>
              </w:rPr>
            </w:pPr>
            <w:r>
              <w:rPr>
                <w:rFonts w:hint="eastAsia" w:asciiTheme="majorEastAsia" w:hAnsiTheme="majorEastAsia" w:eastAsiaTheme="majorEastAsia"/>
                <w:szCs w:val="21"/>
              </w:rPr>
              <w:t>第三条 县级以上人民政府农业主管部门按照职责分工，负责农作物种子生产经营许可证的受理、审核、核发和监管工作。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权力来源</w:t>
            </w:r>
          </w:p>
        </w:tc>
        <w:tc>
          <w:tcPr>
            <w:tcW w:w="11393" w:type="dxa"/>
            <w:gridSpan w:val="10"/>
          </w:tcPr>
          <w:p>
            <w:pPr>
              <w:rPr>
                <w:rFonts w:hint="eastAsia" w:asciiTheme="majorEastAsia" w:hAnsiTheme="majorEastAsia" w:eastAsiaTheme="majorEastAsia"/>
                <w:szCs w:val="21"/>
                <w:lang w:eastAsia="zh-CN"/>
              </w:rPr>
            </w:pPr>
            <w:r>
              <w:rPr>
                <w:rFonts w:hint="eastAsia" w:asciiTheme="majorEastAsia" w:hAnsiTheme="majorEastAsia" w:eastAsiaTheme="majorEastAsia"/>
                <w:szCs w:val="21"/>
                <w:lang w:eastAsia="zh-CN"/>
              </w:rPr>
              <w:t>上级委托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*行使层级</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lang w:eastAsia="zh-CN"/>
              </w:rPr>
              <w:t>省级</w:t>
            </w:r>
            <w:r>
              <w:rPr>
                <w:rFonts w:hint="eastAsia" w:asciiTheme="majorEastAsia" w:hAnsiTheme="majorEastAsia" w:eastAsiaTheme="majorEastAsia"/>
                <w:szCs w:val="21"/>
                <w:lang w:val="en-US" w:eastAsia="zh-CN"/>
              </w:rPr>
              <w:t>^</w:t>
            </w:r>
            <w:r>
              <w:rPr>
                <w:rFonts w:asciiTheme="majorEastAsia" w:hAnsiTheme="majorEastAsia" w:eastAsiaTheme="majorEastAsia"/>
                <w:szCs w:val="21"/>
              </w:rPr>
              <w:t>市级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6</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法定办结时限</w:t>
            </w:r>
          </w:p>
        </w:tc>
        <w:tc>
          <w:tcPr>
            <w:tcW w:w="11393" w:type="dxa"/>
            <w:gridSpan w:val="10"/>
          </w:tcPr>
          <w:p>
            <w:pPr>
              <w:rPr>
                <w:rFonts w:hint="default"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13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7</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法定办结时限单位</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8</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*承诺时限</w:t>
            </w:r>
          </w:p>
        </w:tc>
        <w:tc>
          <w:tcPr>
            <w:tcW w:w="11393" w:type="dxa"/>
            <w:gridSpan w:val="10"/>
          </w:tcPr>
          <w:p>
            <w:pPr>
              <w:rPr>
                <w:rFonts w:hint="default"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99" w:hRule="atLeast"/>
        </w:trPr>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9</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面向自然人事项主题分类</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其他（含个体工商户，按照人类生命周期排序）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10</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面向法人事项主体分类</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农林牧渔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2" w:hRule="atLeast"/>
        </w:trPr>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11</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受理条件</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一）基本设施。生产经营主要农作物常规种子的，具有办公场所150平方米以上、检验室100平方米以上、加工厂房500平方米以上、仓库500平方米以上；生产经营非主要农作物种子的，具有办公场所100平方米以上、检验室50平方米以上、加工厂房100平方米以上、仓库100平方米以上； （二）检验仪器。具有净度分析台、电子秤、样品粉碎机、烘箱、生物显微镜、电子天平、扦样器、分样器、发芽箱等检验仪器，满足种子质量常规检测需要； （三）加工设备。具有与其规模相适应的种子加工、包装等设备。其中，生产经营主要农作物常规种子的，应当具有种子加工成套设备，生产经营常规小麦种子的，成套设备总加工能力10吨/小时以上；生产经营常规稻种子的，成套设备总加工能力5吨/小时以上；生产经营常规大豆种子的，成套设备总加工能力3吨/小时以上；生产经营常规棉花种子的，成套设备总加工能力1吨/小时以上； （四）人员。具有种子生产、加工贮藏和检验专业技术人员各2名以上； （五）品种。生产经营主要农作物常规种子的，生产经营的品种应当通过审定，并具有1个以上与申请作物类别相应的审定品种；生产经营登记作物种子的，应当具有1个以上的登记品种。生产经营授权品种种子的，应当征得品种权人的书面同意； （六）生产环境。生产地点无检疫性有害生物，并具有种子生产的隔离和培育条件； （七）农业部规定的其他条件。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12/21</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申请材料</w:t>
            </w:r>
          </w:p>
        </w:tc>
        <w:tc>
          <w:tcPr>
            <w:tcW w:w="453" w:type="dxa"/>
            <w:tcBorders>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序号</w:t>
            </w:r>
          </w:p>
        </w:tc>
        <w:tc>
          <w:tcPr>
            <w:tcW w:w="2271"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材料名称</w:t>
            </w:r>
          </w:p>
        </w:tc>
        <w:tc>
          <w:tcPr>
            <w:tcW w:w="858"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材料必要性</w:t>
            </w:r>
          </w:p>
        </w:tc>
        <w:tc>
          <w:tcPr>
            <w:tcW w:w="1033"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来源渠道</w:t>
            </w:r>
          </w:p>
        </w:tc>
        <w:tc>
          <w:tcPr>
            <w:tcW w:w="767"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材料原件分数</w:t>
            </w:r>
          </w:p>
        </w:tc>
        <w:tc>
          <w:tcPr>
            <w:tcW w:w="942"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材料复印件份数</w:t>
            </w:r>
          </w:p>
        </w:tc>
        <w:tc>
          <w:tcPr>
            <w:tcW w:w="646"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空本</w:t>
            </w:r>
          </w:p>
        </w:tc>
        <w:tc>
          <w:tcPr>
            <w:tcW w:w="600"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样本</w:t>
            </w:r>
          </w:p>
        </w:tc>
        <w:tc>
          <w:tcPr>
            <w:tcW w:w="710"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备注</w:t>
            </w:r>
          </w:p>
        </w:tc>
        <w:tc>
          <w:tcPr>
            <w:tcW w:w="3113" w:type="dxa"/>
            <w:tcBorders>
              <w:lef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要求提供材料的依据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p>
        </w:tc>
        <w:tc>
          <w:tcPr>
            <w:tcW w:w="2058" w:type="dxa"/>
          </w:tcPr>
          <w:p>
            <w:pPr>
              <w:rPr>
                <w:rFonts w:asciiTheme="majorEastAsia" w:hAnsiTheme="majorEastAsia" w:eastAsiaTheme="majorEastAsia"/>
                <w:szCs w:val="21"/>
              </w:rPr>
            </w:pPr>
          </w:p>
        </w:tc>
        <w:tc>
          <w:tcPr>
            <w:tcW w:w="453" w:type="dxa"/>
            <w:tcBorders>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2271"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种子生产经营许可证申请表</w:t>
            </w:r>
          </w:p>
        </w:tc>
        <w:tc>
          <w:tcPr>
            <w:tcW w:w="858"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必要</w:t>
            </w:r>
          </w:p>
        </w:tc>
        <w:tc>
          <w:tcPr>
            <w:tcW w:w="1033"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申请人自备</w:t>
            </w:r>
          </w:p>
        </w:tc>
        <w:tc>
          <w:tcPr>
            <w:tcW w:w="767"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942"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646" w:type="dxa"/>
            <w:tcBorders>
              <w:left w:val="single" w:color="auto" w:sz="4" w:space="0"/>
              <w:right w:val="single" w:color="auto" w:sz="4" w:space="0"/>
            </w:tcBorders>
          </w:tcPr>
          <w:p>
            <w:pPr>
              <w:rPr>
                <w:rFonts w:asciiTheme="majorEastAsia" w:hAnsiTheme="majorEastAsia" w:eastAsiaTheme="majorEastAsia"/>
                <w:szCs w:val="21"/>
              </w:rPr>
            </w:pPr>
          </w:p>
        </w:tc>
        <w:tc>
          <w:tcPr>
            <w:tcW w:w="600" w:type="dxa"/>
            <w:tcBorders>
              <w:left w:val="single" w:color="auto" w:sz="4" w:space="0"/>
              <w:right w:val="single" w:color="auto" w:sz="4" w:space="0"/>
            </w:tcBorders>
          </w:tcPr>
          <w:p>
            <w:pPr>
              <w:rPr>
                <w:rFonts w:asciiTheme="majorEastAsia" w:hAnsiTheme="majorEastAsia" w:eastAsiaTheme="majorEastAsia"/>
                <w:szCs w:val="21"/>
              </w:rPr>
            </w:pPr>
          </w:p>
        </w:tc>
        <w:tc>
          <w:tcPr>
            <w:tcW w:w="710" w:type="dxa"/>
            <w:tcBorders>
              <w:left w:val="single" w:color="auto" w:sz="4" w:space="0"/>
              <w:right w:val="single" w:color="auto" w:sz="4" w:space="0"/>
            </w:tcBorders>
          </w:tcPr>
          <w:p>
            <w:pPr>
              <w:rPr>
                <w:rFonts w:asciiTheme="majorEastAsia" w:hAnsiTheme="majorEastAsia" w:eastAsiaTheme="majorEastAsia"/>
                <w:szCs w:val="21"/>
              </w:rPr>
            </w:pPr>
          </w:p>
        </w:tc>
        <w:tc>
          <w:tcPr>
            <w:tcW w:w="3113" w:type="dxa"/>
            <w:tcBorders>
              <w:lef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《农作物种子生产经营许可管理办法》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p>
        </w:tc>
        <w:tc>
          <w:tcPr>
            <w:tcW w:w="2058" w:type="dxa"/>
          </w:tcPr>
          <w:p>
            <w:pPr>
              <w:rPr>
                <w:rFonts w:asciiTheme="majorEastAsia" w:hAnsiTheme="majorEastAsia" w:eastAsiaTheme="majorEastAsia"/>
                <w:szCs w:val="21"/>
              </w:rPr>
            </w:pPr>
          </w:p>
        </w:tc>
        <w:tc>
          <w:tcPr>
            <w:tcW w:w="453" w:type="dxa"/>
            <w:tcBorders>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2</w:t>
            </w:r>
          </w:p>
        </w:tc>
        <w:tc>
          <w:tcPr>
            <w:tcW w:w="2271"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种子生产、加工贮藏、检验专业技术人员的基本情况，企业法定代表人和高级管理人员名单及其种业从业简历</w:t>
            </w:r>
          </w:p>
        </w:tc>
        <w:tc>
          <w:tcPr>
            <w:tcW w:w="858"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必要</w:t>
            </w:r>
          </w:p>
        </w:tc>
        <w:tc>
          <w:tcPr>
            <w:tcW w:w="1033"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申请人自备</w:t>
            </w:r>
          </w:p>
        </w:tc>
        <w:tc>
          <w:tcPr>
            <w:tcW w:w="767"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942"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646" w:type="dxa"/>
            <w:tcBorders>
              <w:left w:val="single" w:color="auto" w:sz="4" w:space="0"/>
              <w:right w:val="single" w:color="auto" w:sz="4" w:space="0"/>
            </w:tcBorders>
          </w:tcPr>
          <w:p>
            <w:pPr>
              <w:rPr>
                <w:rFonts w:asciiTheme="majorEastAsia" w:hAnsiTheme="majorEastAsia" w:eastAsiaTheme="majorEastAsia"/>
                <w:szCs w:val="21"/>
              </w:rPr>
            </w:pPr>
          </w:p>
        </w:tc>
        <w:tc>
          <w:tcPr>
            <w:tcW w:w="600" w:type="dxa"/>
            <w:tcBorders>
              <w:left w:val="single" w:color="auto" w:sz="4" w:space="0"/>
              <w:right w:val="single" w:color="auto" w:sz="4" w:space="0"/>
            </w:tcBorders>
          </w:tcPr>
          <w:p>
            <w:pPr>
              <w:rPr>
                <w:rFonts w:asciiTheme="majorEastAsia" w:hAnsiTheme="majorEastAsia" w:eastAsiaTheme="majorEastAsia"/>
                <w:szCs w:val="21"/>
              </w:rPr>
            </w:pPr>
          </w:p>
        </w:tc>
        <w:tc>
          <w:tcPr>
            <w:tcW w:w="710" w:type="dxa"/>
            <w:tcBorders>
              <w:left w:val="single" w:color="auto" w:sz="4" w:space="0"/>
              <w:right w:val="single" w:color="auto" w:sz="4" w:space="0"/>
            </w:tcBorders>
          </w:tcPr>
          <w:p>
            <w:pPr>
              <w:rPr>
                <w:rFonts w:asciiTheme="majorEastAsia" w:hAnsiTheme="majorEastAsia" w:eastAsiaTheme="majorEastAsia"/>
                <w:szCs w:val="21"/>
              </w:rPr>
            </w:pPr>
          </w:p>
        </w:tc>
        <w:tc>
          <w:tcPr>
            <w:tcW w:w="3113" w:type="dxa"/>
            <w:tcBorders>
              <w:lef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《农作物种子生产经营许可管理办法》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p>
        </w:tc>
        <w:tc>
          <w:tcPr>
            <w:tcW w:w="2058" w:type="dxa"/>
          </w:tcPr>
          <w:p>
            <w:pPr>
              <w:rPr>
                <w:rFonts w:asciiTheme="majorEastAsia" w:hAnsiTheme="majorEastAsia" w:eastAsiaTheme="majorEastAsia"/>
                <w:szCs w:val="21"/>
              </w:rPr>
            </w:pPr>
          </w:p>
        </w:tc>
        <w:tc>
          <w:tcPr>
            <w:tcW w:w="453" w:type="dxa"/>
            <w:tcBorders>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3</w:t>
            </w:r>
          </w:p>
        </w:tc>
        <w:tc>
          <w:tcPr>
            <w:tcW w:w="2271"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种子检验室、加工厂房、仓库和其他设施的自有产权或自有资产的证明材料；办公场所自有产权证明复印件或租赁合同；种子检验、加工等设备清单和购置发票复印件；相关设施设备的情况说明及实景照片</w:t>
            </w:r>
          </w:p>
        </w:tc>
        <w:tc>
          <w:tcPr>
            <w:tcW w:w="858"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必要</w:t>
            </w:r>
          </w:p>
        </w:tc>
        <w:tc>
          <w:tcPr>
            <w:tcW w:w="1033" w:type="dxa"/>
            <w:tcBorders>
              <w:left w:val="single" w:color="auto" w:sz="4" w:space="0"/>
              <w:right w:val="single" w:color="auto" w:sz="4" w:space="0"/>
            </w:tcBorders>
          </w:tcPr>
          <w:p>
            <w:pPr>
              <w:rPr>
                <w:rFonts w:asciiTheme="majorEastAsia" w:hAnsiTheme="majorEastAsia" w:eastAsiaTheme="majorEastAsia"/>
                <w:szCs w:val="21"/>
              </w:rPr>
            </w:pPr>
            <w:r>
              <w:rPr>
                <w:rFonts w:asciiTheme="majorEastAsia" w:hAnsiTheme="majorEastAsia" w:eastAsiaTheme="majorEastAsia"/>
                <w:szCs w:val="21"/>
              </w:rPr>
              <w:t>申请人自备</w:t>
            </w:r>
          </w:p>
        </w:tc>
        <w:tc>
          <w:tcPr>
            <w:tcW w:w="767" w:type="dxa"/>
            <w:tcBorders>
              <w:left w:val="single" w:color="auto" w:sz="4" w:space="0"/>
              <w:righ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1</w:t>
            </w:r>
          </w:p>
        </w:tc>
        <w:tc>
          <w:tcPr>
            <w:tcW w:w="942" w:type="dxa"/>
            <w:tcBorders>
              <w:left w:val="single" w:color="auto" w:sz="4" w:space="0"/>
              <w:right w:val="single" w:color="auto" w:sz="4" w:space="0"/>
            </w:tcBorders>
          </w:tcPr>
          <w:p>
            <w:pPr>
              <w:rPr>
                <w:rFonts w:hint="eastAsia" w:asciiTheme="majorEastAsia" w:hAnsiTheme="majorEastAsia" w:eastAsiaTheme="majorEastAsia"/>
                <w:szCs w:val="21"/>
                <w:lang w:eastAsia="zh-CN"/>
              </w:rPr>
            </w:pPr>
            <w:r>
              <w:rPr>
                <w:rFonts w:hint="eastAsia" w:asciiTheme="majorEastAsia" w:hAnsiTheme="majorEastAsia" w:eastAsiaTheme="majorEastAsia"/>
                <w:szCs w:val="21"/>
                <w:lang w:val="en-US" w:eastAsia="zh-CN"/>
              </w:rPr>
              <w:t>1</w:t>
            </w:r>
          </w:p>
        </w:tc>
        <w:tc>
          <w:tcPr>
            <w:tcW w:w="646" w:type="dxa"/>
            <w:tcBorders>
              <w:left w:val="single" w:color="auto" w:sz="4" w:space="0"/>
              <w:right w:val="single" w:color="auto" w:sz="4" w:space="0"/>
            </w:tcBorders>
          </w:tcPr>
          <w:p>
            <w:pPr>
              <w:rPr>
                <w:rFonts w:asciiTheme="majorEastAsia" w:hAnsiTheme="majorEastAsia" w:eastAsiaTheme="majorEastAsia"/>
                <w:szCs w:val="21"/>
              </w:rPr>
            </w:pPr>
          </w:p>
        </w:tc>
        <w:tc>
          <w:tcPr>
            <w:tcW w:w="600" w:type="dxa"/>
            <w:tcBorders>
              <w:left w:val="single" w:color="auto" w:sz="4" w:space="0"/>
              <w:right w:val="single" w:color="auto" w:sz="4" w:space="0"/>
            </w:tcBorders>
          </w:tcPr>
          <w:p>
            <w:pPr>
              <w:rPr>
                <w:rFonts w:asciiTheme="majorEastAsia" w:hAnsiTheme="majorEastAsia" w:eastAsiaTheme="majorEastAsia"/>
                <w:szCs w:val="21"/>
              </w:rPr>
            </w:pPr>
          </w:p>
        </w:tc>
        <w:tc>
          <w:tcPr>
            <w:tcW w:w="710" w:type="dxa"/>
            <w:tcBorders>
              <w:left w:val="single" w:color="auto" w:sz="4" w:space="0"/>
              <w:right w:val="single" w:color="auto" w:sz="4" w:space="0"/>
            </w:tcBorders>
          </w:tcPr>
          <w:p>
            <w:pPr>
              <w:rPr>
                <w:rFonts w:asciiTheme="majorEastAsia" w:hAnsiTheme="majorEastAsia" w:eastAsiaTheme="majorEastAsia"/>
                <w:szCs w:val="21"/>
              </w:rPr>
            </w:pPr>
          </w:p>
        </w:tc>
        <w:tc>
          <w:tcPr>
            <w:tcW w:w="3113" w:type="dxa"/>
            <w:tcBorders>
              <w:left w:val="single" w:color="auto" w:sz="4" w:space="0"/>
            </w:tcBorders>
          </w:tcPr>
          <w:p>
            <w:pPr>
              <w:rPr>
                <w:rFonts w:asciiTheme="majorEastAsia" w:hAnsiTheme="majorEastAsia" w:eastAsiaTheme="majorEastAsia"/>
                <w:szCs w:val="21"/>
              </w:rPr>
            </w:pPr>
            <w:r>
              <w:rPr>
                <w:rFonts w:hint="eastAsia" w:asciiTheme="majorEastAsia" w:hAnsiTheme="majorEastAsia" w:eastAsiaTheme="majorEastAsia"/>
                <w:szCs w:val="21"/>
              </w:rPr>
              <w:t>《农作物种子生产经营许可管理办法》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p>
        </w:tc>
        <w:tc>
          <w:tcPr>
            <w:tcW w:w="2058" w:type="dxa"/>
          </w:tcPr>
          <w:p>
            <w:pPr>
              <w:rPr>
                <w:rFonts w:asciiTheme="majorEastAsia" w:hAnsiTheme="majorEastAsia" w:eastAsiaTheme="majorEastAsia"/>
                <w:szCs w:val="21"/>
              </w:rPr>
            </w:pPr>
          </w:p>
        </w:tc>
        <w:tc>
          <w:tcPr>
            <w:tcW w:w="453" w:type="dxa"/>
            <w:tcBorders>
              <w:right w:val="single" w:color="auto" w:sz="4" w:space="0"/>
            </w:tcBorders>
          </w:tcPr>
          <w:p>
            <w:pPr>
              <w:rPr>
                <w:rFonts w:hint="eastAsia"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4</w:t>
            </w:r>
          </w:p>
        </w:tc>
        <w:tc>
          <w:tcPr>
            <w:tcW w:w="2271" w:type="dxa"/>
            <w:tcBorders>
              <w:left w:val="single" w:color="auto" w:sz="4" w:space="0"/>
              <w:right w:val="single" w:color="auto" w:sz="4" w:space="0"/>
            </w:tcBorders>
          </w:tcPr>
          <w:p>
            <w:pPr>
              <w:rPr>
                <w:rFonts w:hint="eastAsia" w:asciiTheme="majorEastAsia" w:hAnsiTheme="majorEastAsia" w:eastAsiaTheme="majorEastAsia"/>
                <w:szCs w:val="21"/>
              </w:rPr>
            </w:pPr>
            <w:r>
              <w:rPr>
                <w:rFonts w:hint="eastAsia" w:asciiTheme="majorEastAsia" w:hAnsiTheme="majorEastAsia" w:eastAsiaTheme="majorEastAsia"/>
                <w:szCs w:val="21"/>
              </w:rPr>
              <w:t>生产经营授权品种种子的，提交植物新品种权证书复印件及品种权人的书面同意证明</w:t>
            </w:r>
          </w:p>
        </w:tc>
        <w:tc>
          <w:tcPr>
            <w:tcW w:w="858" w:type="dxa"/>
            <w:tcBorders>
              <w:left w:val="single" w:color="auto" w:sz="4" w:space="0"/>
              <w:right w:val="single" w:color="auto" w:sz="4" w:space="0"/>
            </w:tcBorders>
            <w:vAlign w:val="top"/>
          </w:tcPr>
          <w:p>
            <w:pPr>
              <w:rPr>
                <w:rFonts w:asciiTheme="majorEastAsia" w:hAnsiTheme="majorEastAsia" w:eastAsiaTheme="majorEastAsia"/>
                <w:szCs w:val="21"/>
              </w:rPr>
            </w:pPr>
            <w:r>
              <w:rPr>
                <w:rFonts w:asciiTheme="majorEastAsia" w:hAnsiTheme="majorEastAsia" w:eastAsiaTheme="majorEastAsia"/>
                <w:szCs w:val="21"/>
              </w:rPr>
              <w:t>必要</w:t>
            </w:r>
          </w:p>
        </w:tc>
        <w:tc>
          <w:tcPr>
            <w:tcW w:w="1033" w:type="dxa"/>
            <w:tcBorders>
              <w:left w:val="single" w:color="auto" w:sz="4" w:space="0"/>
              <w:right w:val="single" w:color="auto" w:sz="4" w:space="0"/>
            </w:tcBorders>
            <w:vAlign w:val="top"/>
          </w:tcPr>
          <w:p>
            <w:pPr>
              <w:rPr>
                <w:rFonts w:asciiTheme="majorEastAsia" w:hAnsiTheme="majorEastAsia" w:eastAsiaTheme="majorEastAsia"/>
                <w:szCs w:val="21"/>
              </w:rPr>
            </w:pPr>
            <w:r>
              <w:rPr>
                <w:rFonts w:asciiTheme="majorEastAsia" w:hAnsiTheme="majorEastAsia" w:eastAsiaTheme="majorEastAsia"/>
                <w:szCs w:val="21"/>
              </w:rPr>
              <w:t>申请人自备</w:t>
            </w:r>
          </w:p>
        </w:tc>
        <w:tc>
          <w:tcPr>
            <w:tcW w:w="767" w:type="dxa"/>
            <w:tcBorders>
              <w:left w:val="single" w:color="auto" w:sz="4" w:space="0"/>
              <w:right w:val="single" w:color="auto" w:sz="4" w:space="0"/>
            </w:tcBorders>
            <w:vAlign w:val="top"/>
          </w:tcPr>
          <w:p>
            <w:pPr>
              <w:rPr>
                <w:rFonts w:hint="eastAsia" w:asciiTheme="majorEastAsia" w:hAnsiTheme="majorEastAsia" w:eastAsiaTheme="majorEastAsia"/>
                <w:szCs w:val="21"/>
              </w:rPr>
            </w:pPr>
            <w:r>
              <w:rPr>
                <w:rFonts w:hint="eastAsia" w:asciiTheme="majorEastAsia" w:hAnsiTheme="majorEastAsia" w:eastAsiaTheme="majorEastAsia"/>
                <w:szCs w:val="21"/>
              </w:rPr>
              <w:t>1</w:t>
            </w:r>
          </w:p>
        </w:tc>
        <w:tc>
          <w:tcPr>
            <w:tcW w:w="942" w:type="dxa"/>
            <w:tcBorders>
              <w:left w:val="single" w:color="auto" w:sz="4" w:space="0"/>
              <w:right w:val="single" w:color="auto" w:sz="4" w:space="0"/>
            </w:tcBorders>
            <w:vAlign w:val="top"/>
          </w:tcPr>
          <w:p>
            <w:pPr>
              <w:rPr>
                <w:rFonts w:hint="eastAsia"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1</w:t>
            </w:r>
          </w:p>
        </w:tc>
        <w:tc>
          <w:tcPr>
            <w:tcW w:w="646" w:type="dxa"/>
            <w:tcBorders>
              <w:left w:val="single" w:color="auto" w:sz="4" w:space="0"/>
              <w:right w:val="single" w:color="auto" w:sz="4" w:space="0"/>
            </w:tcBorders>
          </w:tcPr>
          <w:p>
            <w:pPr>
              <w:rPr>
                <w:rFonts w:asciiTheme="majorEastAsia" w:hAnsiTheme="majorEastAsia" w:eastAsiaTheme="majorEastAsia"/>
                <w:szCs w:val="21"/>
              </w:rPr>
            </w:pPr>
          </w:p>
        </w:tc>
        <w:tc>
          <w:tcPr>
            <w:tcW w:w="600" w:type="dxa"/>
            <w:tcBorders>
              <w:left w:val="single" w:color="auto" w:sz="4" w:space="0"/>
              <w:right w:val="single" w:color="auto" w:sz="4" w:space="0"/>
            </w:tcBorders>
          </w:tcPr>
          <w:p>
            <w:pPr>
              <w:rPr>
                <w:rFonts w:asciiTheme="majorEastAsia" w:hAnsiTheme="majorEastAsia" w:eastAsiaTheme="majorEastAsia"/>
                <w:szCs w:val="21"/>
              </w:rPr>
            </w:pPr>
          </w:p>
        </w:tc>
        <w:tc>
          <w:tcPr>
            <w:tcW w:w="710" w:type="dxa"/>
            <w:tcBorders>
              <w:left w:val="single" w:color="auto" w:sz="4" w:space="0"/>
              <w:right w:val="single" w:color="auto" w:sz="4" w:space="0"/>
            </w:tcBorders>
          </w:tcPr>
          <w:p>
            <w:pPr>
              <w:rPr>
                <w:rFonts w:asciiTheme="majorEastAsia" w:hAnsiTheme="majorEastAsia" w:eastAsiaTheme="majorEastAsia"/>
                <w:szCs w:val="21"/>
              </w:rPr>
            </w:pPr>
          </w:p>
        </w:tc>
        <w:tc>
          <w:tcPr>
            <w:tcW w:w="3113" w:type="dxa"/>
            <w:tcBorders>
              <w:left w:val="single" w:color="auto" w:sz="4" w:space="0"/>
            </w:tcBorders>
            <w:vAlign w:val="top"/>
          </w:tcPr>
          <w:p>
            <w:pPr>
              <w:rPr>
                <w:rFonts w:hint="eastAsia" w:asciiTheme="majorEastAsia" w:hAnsiTheme="majorEastAsia" w:eastAsiaTheme="majorEastAsia"/>
                <w:szCs w:val="21"/>
              </w:rPr>
            </w:pPr>
            <w:r>
              <w:rPr>
                <w:rFonts w:hint="eastAsia" w:asciiTheme="majorEastAsia" w:hAnsiTheme="majorEastAsia" w:eastAsiaTheme="majorEastAsia"/>
                <w:szCs w:val="21"/>
              </w:rPr>
              <w:t>《农作物种子生产经营许可管理办法》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p>
        </w:tc>
        <w:tc>
          <w:tcPr>
            <w:tcW w:w="2058" w:type="dxa"/>
          </w:tcPr>
          <w:p>
            <w:pPr>
              <w:rPr>
                <w:rFonts w:asciiTheme="majorEastAsia" w:hAnsiTheme="majorEastAsia" w:eastAsiaTheme="majorEastAsia"/>
                <w:szCs w:val="21"/>
              </w:rPr>
            </w:pPr>
          </w:p>
        </w:tc>
        <w:tc>
          <w:tcPr>
            <w:tcW w:w="453" w:type="dxa"/>
            <w:tcBorders>
              <w:right w:val="single" w:color="auto" w:sz="4" w:space="0"/>
            </w:tcBorders>
          </w:tcPr>
          <w:p>
            <w:pPr>
              <w:rPr>
                <w:rFonts w:hint="eastAsia"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5</w:t>
            </w:r>
          </w:p>
        </w:tc>
        <w:tc>
          <w:tcPr>
            <w:tcW w:w="2271" w:type="dxa"/>
            <w:tcBorders>
              <w:left w:val="single" w:color="auto" w:sz="4" w:space="0"/>
              <w:right w:val="single" w:color="auto" w:sz="4" w:space="0"/>
            </w:tcBorders>
          </w:tcPr>
          <w:p>
            <w:pPr>
              <w:rPr>
                <w:rFonts w:hint="eastAsia" w:asciiTheme="majorEastAsia" w:hAnsiTheme="majorEastAsia" w:eastAsiaTheme="majorEastAsia"/>
                <w:szCs w:val="21"/>
              </w:rPr>
            </w:pPr>
            <w:r>
              <w:rPr>
                <w:rFonts w:hint="eastAsia" w:asciiTheme="majorEastAsia" w:hAnsiTheme="majorEastAsia" w:eastAsiaTheme="majorEastAsia"/>
                <w:szCs w:val="21"/>
              </w:rPr>
              <w:t>委托种子生产合同复印件或自行组织种子生产的情况说明和证明材料</w:t>
            </w:r>
          </w:p>
        </w:tc>
        <w:tc>
          <w:tcPr>
            <w:tcW w:w="858" w:type="dxa"/>
            <w:tcBorders>
              <w:left w:val="single" w:color="auto" w:sz="4" w:space="0"/>
              <w:right w:val="single" w:color="auto" w:sz="4" w:space="0"/>
            </w:tcBorders>
            <w:vAlign w:val="top"/>
          </w:tcPr>
          <w:p>
            <w:pPr>
              <w:rPr>
                <w:rFonts w:asciiTheme="majorEastAsia" w:hAnsiTheme="majorEastAsia" w:eastAsiaTheme="majorEastAsia"/>
                <w:szCs w:val="21"/>
              </w:rPr>
            </w:pPr>
            <w:r>
              <w:rPr>
                <w:rFonts w:asciiTheme="majorEastAsia" w:hAnsiTheme="majorEastAsia" w:eastAsiaTheme="majorEastAsia"/>
                <w:szCs w:val="21"/>
              </w:rPr>
              <w:t>必要</w:t>
            </w:r>
          </w:p>
        </w:tc>
        <w:tc>
          <w:tcPr>
            <w:tcW w:w="1033" w:type="dxa"/>
            <w:tcBorders>
              <w:left w:val="single" w:color="auto" w:sz="4" w:space="0"/>
              <w:right w:val="single" w:color="auto" w:sz="4" w:space="0"/>
            </w:tcBorders>
            <w:vAlign w:val="top"/>
          </w:tcPr>
          <w:p>
            <w:pPr>
              <w:rPr>
                <w:rFonts w:asciiTheme="majorEastAsia" w:hAnsiTheme="majorEastAsia" w:eastAsiaTheme="majorEastAsia"/>
                <w:szCs w:val="21"/>
              </w:rPr>
            </w:pPr>
            <w:r>
              <w:rPr>
                <w:rFonts w:asciiTheme="majorEastAsia" w:hAnsiTheme="majorEastAsia" w:eastAsiaTheme="majorEastAsia"/>
                <w:szCs w:val="21"/>
              </w:rPr>
              <w:t>申请人自备</w:t>
            </w:r>
          </w:p>
        </w:tc>
        <w:tc>
          <w:tcPr>
            <w:tcW w:w="767" w:type="dxa"/>
            <w:tcBorders>
              <w:left w:val="single" w:color="auto" w:sz="4" w:space="0"/>
              <w:right w:val="single" w:color="auto" w:sz="4" w:space="0"/>
            </w:tcBorders>
            <w:vAlign w:val="top"/>
          </w:tcPr>
          <w:p>
            <w:pPr>
              <w:rPr>
                <w:rFonts w:hint="eastAsia" w:asciiTheme="majorEastAsia" w:hAnsiTheme="majorEastAsia" w:eastAsiaTheme="majorEastAsia"/>
                <w:szCs w:val="21"/>
              </w:rPr>
            </w:pPr>
            <w:r>
              <w:rPr>
                <w:rFonts w:hint="eastAsia" w:asciiTheme="majorEastAsia" w:hAnsiTheme="majorEastAsia" w:eastAsiaTheme="majorEastAsia"/>
                <w:szCs w:val="21"/>
              </w:rPr>
              <w:t>1</w:t>
            </w:r>
          </w:p>
        </w:tc>
        <w:tc>
          <w:tcPr>
            <w:tcW w:w="942" w:type="dxa"/>
            <w:tcBorders>
              <w:left w:val="single" w:color="auto" w:sz="4" w:space="0"/>
              <w:right w:val="single" w:color="auto" w:sz="4" w:space="0"/>
            </w:tcBorders>
            <w:vAlign w:val="top"/>
          </w:tcPr>
          <w:p>
            <w:pPr>
              <w:rPr>
                <w:rFonts w:hint="eastAsia" w:asciiTheme="majorEastAsia" w:hAnsiTheme="majorEastAsia" w:eastAsiaTheme="majorEastAsia"/>
                <w:szCs w:val="21"/>
                <w:lang w:val="en-US" w:eastAsia="zh-CN"/>
              </w:rPr>
            </w:pPr>
            <w:r>
              <w:rPr>
                <w:rFonts w:hint="eastAsia" w:asciiTheme="majorEastAsia" w:hAnsiTheme="majorEastAsia" w:eastAsiaTheme="majorEastAsia"/>
                <w:szCs w:val="21"/>
                <w:lang w:val="en-US" w:eastAsia="zh-CN"/>
              </w:rPr>
              <w:t>1</w:t>
            </w:r>
          </w:p>
        </w:tc>
        <w:tc>
          <w:tcPr>
            <w:tcW w:w="646" w:type="dxa"/>
            <w:tcBorders>
              <w:left w:val="single" w:color="auto" w:sz="4" w:space="0"/>
              <w:right w:val="single" w:color="auto" w:sz="4" w:space="0"/>
            </w:tcBorders>
          </w:tcPr>
          <w:p>
            <w:pPr>
              <w:rPr>
                <w:rFonts w:asciiTheme="majorEastAsia" w:hAnsiTheme="majorEastAsia" w:eastAsiaTheme="majorEastAsia"/>
                <w:szCs w:val="21"/>
              </w:rPr>
            </w:pPr>
          </w:p>
        </w:tc>
        <w:tc>
          <w:tcPr>
            <w:tcW w:w="600" w:type="dxa"/>
            <w:tcBorders>
              <w:left w:val="single" w:color="auto" w:sz="4" w:space="0"/>
              <w:right w:val="single" w:color="auto" w:sz="4" w:space="0"/>
            </w:tcBorders>
          </w:tcPr>
          <w:p>
            <w:pPr>
              <w:rPr>
                <w:rFonts w:asciiTheme="majorEastAsia" w:hAnsiTheme="majorEastAsia" w:eastAsiaTheme="majorEastAsia"/>
                <w:szCs w:val="21"/>
              </w:rPr>
            </w:pPr>
          </w:p>
        </w:tc>
        <w:tc>
          <w:tcPr>
            <w:tcW w:w="710" w:type="dxa"/>
            <w:tcBorders>
              <w:left w:val="single" w:color="auto" w:sz="4" w:space="0"/>
              <w:right w:val="single" w:color="auto" w:sz="4" w:space="0"/>
            </w:tcBorders>
          </w:tcPr>
          <w:p>
            <w:pPr>
              <w:rPr>
                <w:rFonts w:asciiTheme="majorEastAsia" w:hAnsiTheme="majorEastAsia" w:eastAsiaTheme="majorEastAsia"/>
                <w:szCs w:val="21"/>
              </w:rPr>
            </w:pPr>
          </w:p>
        </w:tc>
        <w:tc>
          <w:tcPr>
            <w:tcW w:w="3113" w:type="dxa"/>
            <w:tcBorders>
              <w:left w:val="single" w:color="auto" w:sz="4" w:space="0"/>
            </w:tcBorders>
            <w:vAlign w:val="top"/>
          </w:tcPr>
          <w:p>
            <w:pPr>
              <w:rPr>
                <w:rFonts w:hint="eastAsia" w:asciiTheme="majorEastAsia" w:hAnsiTheme="majorEastAsia" w:eastAsiaTheme="majorEastAsia"/>
                <w:szCs w:val="21"/>
              </w:rPr>
            </w:pPr>
            <w:r>
              <w:rPr>
                <w:rFonts w:hint="eastAsia" w:asciiTheme="majorEastAsia" w:hAnsiTheme="majorEastAsia" w:eastAsiaTheme="majorEastAsia"/>
                <w:szCs w:val="21"/>
              </w:rPr>
              <w:t>《农作物种子生产经营许可管理办法》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22</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服务对象</w:t>
            </w:r>
          </w:p>
        </w:tc>
        <w:tc>
          <w:tcPr>
            <w:tcW w:w="11393" w:type="dxa"/>
            <w:gridSpan w:val="10"/>
          </w:tcPr>
          <w:p>
            <w:pPr>
              <w:rPr>
                <w:rFonts w:asciiTheme="majorEastAsia" w:hAnsiTheme="majorEastAsia" w:eastAsiaTheme="majorEastAsia"/>
                <w:szCs w:val="21"/>
              </w:rPr>
            </w:pPr>
            <w:r>
              <w:rPr>
                <w:rFonts w:asciiTheme="majorEastAsia" w:hAnsiTheme="majorEastAsia" w:eastAsiaTheme="majorEastAsia"/>
                <w:szCs w:val="21"/>
              </w:rPr>
              <w:t>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9" w:hRule="atLeast"/>
        </w:trPr>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23</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基本编码</w:t>
            </w:r>
          </w:p>
        </w:tc>
        <w:tc>
          <w:tcPr>
            <w:tcW w:w="11393" w:type="dxa"/>
            <w:gridSpan w:val="10"/>
          </w:tcPr>
          <w:p>
            <w:pPr>
              <w:rPr>
                <w:rFonts w:asciiTheme="majorEastAsia" w:hAnsiTheme="majorEastAsia" w:eastAsiaTheme="maj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24</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实施编码</w:t>
            </w:r>
          </w:p>
        </w:tc>
        <w:tc>
          <w:tcPr>
            <w:tcW w:w="11393" w:type="dxa"/>
            <w:gridSpan w:val="10"/>
          </w:tcPr>
          <w:p>
            <w:pPr>
              <w:rPr>
                <w:rFonts w:asciiTheme="majorEastAsia" w:hAnsiTheme="majorEastAsia" w:eastAsiaTheme="maj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25</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实施主体</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抚顺市农业农村局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26</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实施主体性质</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法定机关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27</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实施主体编码</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11210400001120522Y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28</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*承办机构</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抚顺市农业农村局行政审批科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29</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办理形式</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窗口办理^网上办理^快递申请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30</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办理流程图描述</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1、申请：申请人向市农业农村局窗口提交申请材料，或登录抚顺政务服务网进行网上申报。</w:t>
            </w:r>
          </w:p>
          <w:p>
            <w:pPr>
              <w:rPr>
                <w:rFonts w:asciiTheme="majorEastAsia" w:hAnsiTheme="majorEastAsia" w:eastAsiaTheme="majorEastAsia"/>
                <w:szCs w:val="21"/>
              </w:rPr>
            </w:pPr>
            <w:r>
              <w:rPr>
                <w:rFonts w:hint="eastAsia" w:asciiTheme="majorEastAsia" w:hAnsiTheme="majorEastAsia" w:eastAsiaTheme="majorEastAsia"/>
                <w:szCs w:val="21"/>
              </w:rPr>
              <w:t>2、受理：材料齐全、符合法定形式，或者申请人按照要求提交全部补正申请材料的，予以受理。</w:t>
            </w:r>
          </w:p>
          <w:p>
            <w:pPr>
              <w:rPr>
                <w:rFonts w:asciiTheme="majorEastAsia" w:hAnsiTheme="majorEastAsia" w:eastAsiaTheme="majorEastAsia"/>
                <w:szCs w:val="21"/>
              </w:rPr>
            </w:pPr>
            <w:r>
              <w:rPr>
                <w:rFonts w:hint="eastAsia" w:asciiTheme="majorEastAsia" w:hAnsiTheme="majorEastAsia" w:eastAsiaTheme="majorEastAsia"/>
                <w:szCs w:val="21"/>
              </w:rPr>
              <w:t>3、审</w:t>
            </w:r>
            <w:r>
              <w:rPr>
                <w:rFonts w:hint="eastAsia" w:asciiTheme="majorEastAsia" w:hAnsiTheme="majorEastAsia" w:eastAsiaTheme="majorEastAsia"/>
                <w:szCs w:val="21"/>
                <w:lang w:val="en-US" w:eastAsia="zh-CN"/>
              </w:rPr>
              <w:t>核</w:t>
            </w:r>
            <w:r>
              <w:rPr>
                <w:rFonts w:hint="eastAsia" w:asciiTheme="majorEastAsia" w:hAnsiTheme="majorEastAsia" w:eastAsiaTheme="majorEastAsia"/>
                <w:szCs w:val="21"/>
              </w:rPr>
              <w:t>：审批科工作人员对申请材料的实质内容进行核实。</w:t>
            </w:r>
          </w:p>
          <w:p>
            <w:pPr>
              <w:rPr>
                <w:rFonts w:asciiTheme="majorEastAsia" w:hAnsiTheme="majorEastAsia" w:eastAsiaTheme="majorEastAsia"/>
                <w:szCs w:val="21"/>
              </w:rPr>
            </w:pPr>
            <w:r>
              <w:rPr>
                <w:rFonts w:hint="eastAsia" w:asciiTheme="majorEastAsia" w:hAnsiTheme="majorEastAsia" w:eastAsiaTheme="majorEastAsia"/>
                <w:szCs w:val="21"/>
              </w:rPr>
              <w:t>4、决定：申请材料无异议后制证。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31</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是否收费</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32</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收费项目名称</w:t>
            </w:r>
          </w:p>
        </w:tc>
        <w:tc>
          <w:tcPr>
            <w:tcW w:w="11393" w:type="dxa"/>
            <w:gridSpan w:val="10"/>
          </w:tcPr>
          <w:p>
            <w:pPr>
              <w:rPr>
                <w:rFonts w:hint="eastAsia" w:asciiTheme="majorEastAsia" w:hAnsiTheme="majorEastAsia" w:eastAsiaTheme="majorEastAsia"/>
                <w:szCs w:val="21"/>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33</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收费标准</w:t>
            </w:r>
          </w:p>
        </w:tc>
        <w:tc>
          <w:tcPr>
            <w:tcW w:w="11393" w:type="dxa"/>
            <w:gridSpan w:val="10"/>
          </w:tcPr>
          <w:p>
            <w:pPr>
              <w:rPr>
                <w:rFonts w:hint="eastAsia" w:asciiTheme="majorEastAsia" w:hAnsiTheme="majorEastAsia" w:eastAsiaTheme="majorEastAsia"/>
                <w:szCs w:val="21"/>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34</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收费依据</w:t>
            </w:r>
          </w:p>
        </w:tc>
        <w:tc>
          <w:tcPr>
            <w:tcW w:w="11393" w:type="dxa"/>
            <w:gridSpan w:val="10"/>
          </w:tcPr>
          <w:p>
            <w:pPr>
              <w:rPr>
                <w:rFonts w:hint="eastAsia" w:asciiTheme="majorEastAsia" w:hAnsiTheme="majorEastAsia" w:eastAsiaTheme="majorEastAsia"/>
                <w:szCs w:val="21"/>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35</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是否允许减免</w:t>
            </w:r>
          </w:p>
        </w:tc>
        <w:tc>
          <w:tcPr>
            <w:tcW w:w="11393" w:type="dxa"/>
            <w:gridSpan w:val="10"/>
          </w:tcPr>
          <w:p>
            <w:pPr>
              <w:rPr>
                <w:rFonts w:hint="eastAsia" w:asciiTheme="majorEastAsia" w:hAnsiTheme="majorEastAsia" w:eastAsiaTheme="majorEastAsia"/>
                <w:szCs w:val="21"/>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36</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办理类型</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承诺件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37</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到办事现场次数</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38</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特别程序</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39</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移动端是否对接单点登录</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40</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电脑端是否对接单点登录</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41</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办理地点</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抚顺市顺城区临江东路21号行政服务审批大厅三楼农林综合窗口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42</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办理时间</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工作日 上午8:30—11:30，下午13:00—17:00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43</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咨询方式</w:t>
            </w:r>
          </w:p>
        </w:tc>
        <w:tc>
          <w:tcPr>
            <w:tcW w:w="11393" w:type="dxa"/>
            <w:gridSpan w:val="10"/>
          </w:tcPr>
          <w:p>
            <w:pPr>
              <w:rPr>
                <w:rFonts w:asciiTheme="majorEastAsia" w:hAnsiTheme="majorEastAsia" w:eastAsiaTheme="majorEastAsia"/>
                <w:szCs w:val="21"/>
              </w:rPr>
            </w:pPr>
            <w:r>
              <w:rPr>
                <w:rFonts w:asciiTheme="majorEastAsia" w:hAnsiTheme="majorEastAsia" w:eastAsiaTheme="majorEastAsia"/>
                <w:szCs w:val="21"/>
              </w:rPr>
              <w:t>审批大厅窗口，电话：024-</w:t>
            </w:r>
            <w:r>
              <w:rPr>
                <w:rFonts w:hint="eastAsia" w:asciiTheme="majorEastAsia" w:hAnsiTheme="majorEastAsia" w:eastAsiaTheme="majorEastAsia"/>
                <w:szCs w:val="21"/>
                <w:lang w:val="en-US" w:eastAsia="zh-CN"/>
              </w:rPr>
              <w:t>57667806</w:t>
            </w:r>
            <w:r>
              <w:rPr>
                <w:rFonts w:hint="eastAsia" w:asciiTheme="majorEastAsia" w:hAnsiTheme="majorEastAsia" w:eastAsiaTheme="majorEastAsia"/>
                <w:szCs w:val="21"/>
                <w:lang w:eastAsia="zh-CN"/>
              </w:rPr>
              <w:t>；</w:t>
            </w:r>
            <w:r>
              <w:rPr>
                <w:rFonts w:asciiTheme="majorEastAsia" w:hAnsiTheme="majorEastAsia" w:eastAsiaTheme="majorEastAsia"/>
                <w:szCs w:val="21"/>
              </w:rPr>
              <w:t>024-52867483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44</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监督投诉方式</w:t>
            </w:r>
          </w:p>
        </w:tc>
        <w:tc>
          <w:tcPr>
            <w:tcW w:w="11393" w:type="dxa"/>
            <w:gridSpan w:val="10"/>
          </w:tcPr>
          <w:p>
            <w:pPr>
              <w:rPr>
                <w:rFonts w:hint="default" w:asciiTheme="majorEastAsia" w:hAnsiTheme="majorEastAsia" w:eastAsiaTheme="majorEastAsia"/>
                <w:szCs w:val="21"/>
                <w:lang w:val="en-US" w:eastAsia="zh-CN"/>
              </w:rPr>
            </w:pPr>
            <w:r>
              <w:rPr>
                <w:rFonts w:hint="eastAsia" w:asciiTheme="majorEastAsia" w:hAnsiTheme="majorEastAsia" w:eastAsiaTheme="majorEastAsia"/>
                <w:szCs w:val="21"/>
              </w:rPr>
              <w:t>12345</w:t>
            </w:r>
            <w:r>
              <w:rPr>
                <w:rFonts w:hint="eastAsia" w:asciiTheme="majorEastAsia" w:hAnsiTheme="majorEastAsia" w:eastAsiaTheme="majorEastAsia"/>
                <w:szCs w:val="21"/>
                <w:lang w:eastAsia="zh-CN"/>
              </w:rPr>
              <w:t>；</w:t>
            </w:r>
            <w:r>
              <w:rPr>
                <w:rFonts w:hint="eastAsia" w:asciiTheme="majorEastAsia" w:hAnsiTheme="majorEastAsia" w:eastAsiaTheme="majorEastAsia"/>
                <w:szCs w:val="21"/>
                <w:lang w:val="en-US" w:eastAsia="zh-CN"/>
              </w:rPr>
              <w:t>8890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45</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是否进驻政务大厅</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46</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通办范围</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全市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47</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数量限制</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48</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审批结果类型</w:t>
            </w:r>
          </w:p>
        </w:tc>
        <w:tc>
          <w:tcPr>
            <w:tcW w:w="11393" w:type="dxa"/>
            <w:gridSpan w:val="10"/>
            <w:vAlign w:val="center"/>
          </w:tcPr>
          <w:p>
            <w:pPr>
              <w:keepNext w:val="0"/>
              <w:keepLines w:val="0"/>
              <w:widowControl/>
              <w:suppressLineNumbers w:val="0"/>
              <w:jc w:val="left"/>
              <w:textAlignment w:val="center"/>
              <w:rPr>
                <w:rFonts w:asciiTheme="majorEastAsia" w:hAnsiTheme="majorEastAsia" w:eastAsiaTheme="majorEastAsia"/>
                <w:szCs w:val="21"/>
              </w:rPr>
            </w:pPr>
            <w:r>
              <w:rPr>
                <w:rFonts w:hint="eastAsia" w:ascii="宋体" w:hAnsi="宋体" w:eastAsia="宋体" w:cs="宋体"/>
                <w:i w:val="0"/>
                <w:color w:val="000000"/>
                <w:kern w:val="0"/>
                <w:sz w:val="20"/>
                <w:szCs w:val="20"/>
                <w:u w:val="none"/>
                <w:lang w:val="en-US" w:eastAsia="zh-CN" w:bidi="ar"/>
              </w:rPr>
              <w:t>证照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49</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审批结果名称</w:t>
            </w:r>
          </w:p>
        </w:tc>
        <w:tc>
          <w:tcPr>
            <w:tcW w:w="11393" w:type="dxa"/>
            <w:gridSpan w:val="10"/>
            <w:vAlign w:val="center"/>
          </w:tcPr>
          <w:p>
            <w:pPr>
              <w:keepNext w:val="0"/>
              <w:keepLines w:val="0"/>
              <w:widowControl/>
              <w:suppressLineNumbers w:val="0"/>
              <w:jc w:val="left"/>
              <w:textAlignment w:val="center"/>
              <w:rPr>
                <w:rFonts w:asciiTheme="majorEastAsia" w:hAnsiTheme="majorEastAsia" w:eastAsiaTheme="majorEastAsia"/>
                <w:szCs w:val="21"/>
              </w:rPr>
            </w:pPr>
            <w:r>
              <w:rPr>
                <w:rFonts w:hint="eastAsia" w:asciiTheme="majorEastAsia" w:hAnsiTheme="majorEastAsia" w:eastAsiaTheme="majorEastAsia"/>
                <w:szCs w:val="21"/>
                <w:lang w:val="en-US" w:eastAsia="zh-CN"/>
              </w:rPr>
              <w:t>农作物种子生产经营许可证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50</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是否支持网上支付</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51</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是否支持物流快递</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52</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面向自然人地方</w:t>
            </w:r>
          </w:p>
          <w:p>
            <w:pPr>
              <w:rPr>
                <w:rFonts w:asciiTheme="majorEastAsia" w:hAnsiTheme="majorEastAsia" w:eastAsiaTheme="majorEastAsia"/>
                <w:szCs w:val="21"/>
              </w:rPr>
            </w:pPr>
            <w:r>
              <w:rPr>
                <w:rFonts w:hint="eastAsia" w:asciiTheme="majorEastAsia" w:hAnsiTheme="majorEastAsia" w:eastAsiaTheme="majorEastAsia"/>
                <w:szCs w:val="21"/>
              </w:rPr>
              <w:t>特色主体分类</w:t>
            </w:r>
          </w:p>
        </w:tc>
        <w:tc>
          <w:tcPr>
            <w:tcW w:w="11393" w:type="dxa"/>
            <w:gridSpan w:val="10"/>
          </w:tcPr>
          <w:p>
            <w:pPr>
              <w:rPr>
                <w:rFonts w:asciiTheme="majorEastAsia" w:hAnsiTheme="majorEastAsia" w:eastAsiaTheme="majorEastAsia"/>
                <w:szCs w:val="21"/>
              </w:rPr>
            </w:pPr>
            <w:bookmarkStart w:id="0" w:name="_GoBack"/>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53</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面向法人地方</w:t>
            </w:r>
          </w:p>
          <w:p>
            <w:pPr>
              <w:rPr>
                <w:rFonts w:asciiTheme="majorEastAsia" w:hAnsiTheme="majorEastAsia" w:eastAsiaTheme="majorEastAsia"/>
                <w:szCs w:val="21"/>
              </w:rPr>
            </w:pPr>
            <w:r>
              <w:rPr>
                <w:rFonts w:hint="eastAsia" w:asciiTheme="majorEastAsia" w:hAnsiTheme="majorEastAsia" w:eastAsiaTheme="majorEastAsia"/>
                <w:szCs w:val="21"/>
              </w:rPr>
              <w:t>特色主体分类</w:t>
            </w:r>
          </w:p>
        </w:tc>
        <w:tc>
          <w:tcPr>
            <w:tcW w:w="11393" w:type="dxa"/>
            <w:gridSpan w:val="10"/>
          </w:tcPr>
          <w:p>
            <w:pPr>
              <w:rPr>
                <w:rFonts w:asciiTheme="majorEastAsia" w:hAnsiTheme="majorEastAsia" w:eastAsiaTheme="maj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54</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是否网办</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55</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网上办理深度</w:t>
            </w:r>
          </w:p>
        </w:tc>
        <w:tc>
          <w:tcPr>
            <w:tcW w:w="11393" w:type="dxa"/>
            <w:gridSpan w:val="10"/>
          </w:tcPr>
          <w:p>
            <w:pPr>
              <w:rPr>
                <w:rFonts w:asciiTheme="majorEastAsia" w:hAnsiTheme="majorEastAsia" w:eastAsiaTheme="majorEastAsia"/>
                <w:szCs w:val="21"/>
              </w:rPr>
            </w:pPr>
            <w:r>
              <w:rPr>
                <w:rFonts w:hint="eastAsia" w:asciiTheme="majorEastAsia" w:hAnsiTheme="majorEastAsia" w:eastAsiaTheme="majorEastAsia"/>
                <w:szCs w:val="21"/>
              </w:rPr>
              <w:t>互联网咨询^互联网收件^互联网预审^互联网受理^互联网办理^互联网办理结果信息反馈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56</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网办地址</w:t>
            </w:r>
          </w:p>
        </w:tc>
        <w:tc>
          <w:tcPr>
            <w:tcW w:w="11393" w:type="dxa"/>
            <w:gridSpan w:val="10"/>
          </w:tcPr>
          <w:p>
            <w:pPr>
              <w:rPr>
                <w:rFonts w:asciiTheme="majorEastAsia" w:hAnsiTheme="majorEastAsia" w:eastAsiaTheme="majorEastAsia"/>
                <w:szCs w:val="21"/>
              </w:rPr>
            </w:pPr>
            <w:r>
              <w:rPr>
                <w:rFonts w:asciiTheme="majorEastAsia" w:hAnsiTheme="majorEastAsia" w:eastAsiaTheme="majorEastAsia"/>
                <w:szCs w:val="21"/>
              </w:rPr>
              <w:t>http://zwfw.fushun.gov.cn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pPr>
              <w:rPr>
                <w:rFonts w:asciiTheme="majorEastAsia" w:hAnsiTheme="majorEastAsia" w:eastAsiaTheme="majorEastAsia"/>
                <w:szCs w:val="21"/>
              </w:rPr>
            </w:pPr>
            <w:r>
              <w:rPr>
                <w:rFonts w:hint="eastAsia" w:asciiTheme="majorEastAsia" w:hAnsiTheme="majorEastAsia" w:eastAsiaTheme="majorEastAsia"/>
                <w:szCs w:val="21"/>
              </w:rPr>
              <w:t>57</w:t>
            </w:r>
          </w:p>
        </w:tc>
        <w:tc>
          <w:tcPr>
            <w:tcW w:w="2058" w:type="dxa"/>
          </w:tcPr>
          <w:p>
            <w:pPr>
              <w:rPr>
                <w:rFonts w:asciiTheme="majorEastAsia" w:hAnsiTheme="majorEastAsia" w:eastAsiaTheme="majorEastAsia"/>
                <w:szCs w:val="21"/>
              </w:rPr>
            </w:pPr>
            <w:r>
              <w:rPr>
                <w:rFonts w:hint="eastAsia" w:asciiTheme="majorEastAsia" w:hAnsiTheme="majorEastAsia" w:eastAsiaTheme="majorEastAsia"/>
                <w:szCs w:val="21"/>
              </w:rPr>
              <w:t>问题和解答</w:t>
            </w:r>
          </w:p>
        </w:tc>
        <w:tc>
          <w:tcPr>
            <w:tcW w:w="11393" w:type="dxa"/>
            <w:gridSpan w:val="10"/>
          </w:tcPr>
          <w:p>
            <w:pPr>
              <w:rPr>
                <w:rFonts w:asciiTheme="majorEastAsia" w:hAnsiTheme="majorEastAsia" w:eastAsiaTheme="majorEastAsia"/>
                <w:szCs w:val="21"/>
              </w:rPr>
            </w:pPr>
          </w:p>
        </w:tc>
      </w:tr>
    </w:tbl>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A10"/>
    <w:rsid w:val="00037CC6"/>
    <w:rsid w:val="00090ED7"/>
    <w:rsid w:val="001D046B"/>
    <w:rsid w:val="001D1A67"/>
    <w:rsid w:val="003736B6"/>
    <w:rsid w:val="00442D22"/>
    <w:rsid w:val="004502FF"/>
    <w:rsid w:val="00534EAA"/>
    <w:rsid w:val="006909DD"/>
    <w:rsid w:val="00775E6A"/>
    <w:rsid w:val="007B360C"/>
    <w:rsid w:val="00895DE1"/>
    <w:rsid w:val="008C623C"/>
    <w:rsid w:val="00926810"/>
    <w:rsid w:val="00A04A10"/>
    <w:rsid w:val="00B44AFE"/>
    <w:rsid w:val="00BF6927"/>
    <w:rsid w:val="00C86362"/>
    <w:rsid w:val="00DF7099"/>
    <w:rsid w:val="00E869B3"/>
    <w:rsid w:val="00F07D9E"/>
    <w:rsid w:val="02F40E64"/>
    <w:rsid w:val="0CEA4BC7"/>
    <w:rsid w:val="1A3C5FF4"/>
    <w:rsid w:val="2B6349F9"/>
    <w:rsid w:val="2DBF7CD3"/>
    <w:rsid w:val="2F8826DE"/>
    <w:rsid w:val="48717174"/>
    <w:rsid w:val="51924AFF"/>
    <w:rsid w:val="62E46ACD"/>
    <w:rsid w:val="6B1A645A"/>
    <w:rsid w:val="727760FA"/>
    <w:rsid w:val="7A881483"/>
    <w:rsid w:val="7C4D2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233</Words>
  <Characters>1331</Characters>
  <Lines>11</Lines>
  <Paragraphs>3</Paragraphs>
  <TotalTime>0</TotalTime>
  <ScaleCrop>false</ScaleCrop>
  <LinksUpToDate>false</LinksUpToDate>
  <CharactersWithSpaces>1561</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2019-07-15T06:58:00Z</dcterms:created>
  <dc:creator>AMpc</dc:creator>
  <cp:lastModifiedBy>pc</cp:lastModifiedBy>
  <dcterms:modified xsi:type="dcterms:W3CDTF">2019-08-04T13:35:31Z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